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545F" w14:textId="77777777" w:rsidR="00967300" w:rsidRDefault="00967300" w:rsidP="00967300">
      <w:pPr>
        <w:spacing w:before="60" w:after="60"/>
        <w:jc w:val="center"/>
        <w:rPr>
          <w:b/>
          <w:spacing w:val="-2"/>
          <w:sz w:val="26"/>
        </w:rPr>
      </w:pPr>
      <w:bookmarkStart w:id="0" w:name="_GoBack"/>
      <w:bookmarkEnd w:id="0"/>
    </w:p>
    <w:p w14:paraId="7F917EBE" w14:textId="77777777" w:rsidR="00967300" w:rsidRDefault="00967300" w:rsidP="00967300">
      <w:pPr>
        <w:spacing w:before="60" w:after="60"/>
        <w:jc w:val="center"/>
        <w:rPr>
          <w:b/>
          <w:spacing w:val="-2"/>
          <w:sz w:val="26"/>
        </w:rPr>
      </w:pPr>
    </w:p>
    <w:p w14:paraId="34112068" w14:textId="77777777" w:rsidR="00967300" w:rsidRDefault="00967300" w:rsidP="00967300">
      <w:pPr>
        <w:spacing w:before="60" w:after="60"/>
        <w:jc w:val="center"/>
        <w:rPr>
          <w:b/>
          <w:spacing w:val="-2"/>
          <w:sz w:val="26"/>
        </w:rPr>
      </w:pPr>
    </w:p>
    <w:p w14:paraId="0F6A61F3" w14:textId="77777777" w:rsidR="00967300" w:rsidRDefault="00967300" w:rsidP="00967300">
      <w:pPr>
        <w:spacing w:before="60" w:after="60"/>
        <w:jc w:val="center"/>
        <w:rPr>
          <w:b/>
          <w:spacing w:val="-2"/>
          <w:sz w:val="26"/>
        </w:rPr>
      </w:pPr>
    </w:p>
    <w:p w14:paraId="4C27309E" w14:textId="77777777" w:rsidR="00967300" w:rsidRDefault="00967300" w:rsidP="00967300">
      <w:pPr>
        <w:spacing w:before="60" w:after="60"/>
        <w:jc w:val="center"/>
        <w:rPr>
          <w:b/>
          <w:spacing w:val="-2"/>
          <w:sz w:val="26"/>
        </w:rPr>
      </w:pPr>
    </w:p>
    <w:p w14:paraId="6D2F2A1B" w14:textId="77777777" w:rsidR="00967300" w:rsidRDefault="00967300" w:rsidP="00967300">
      <w:pPr>
        <w:spacing w:before="60" w:after="60"/>
        <w:jc w:val="center"/>
        <w:rPr>
          <w:b/>
          <w:spacing w:val="-2"/>
          <w:sz w:val="26"/>
        </w:rPr>
      </w:pPr>
    </w:p>
    <w:p w14:paraId="56A10269" w14:textId="77777777" w:rsidR="00967300" w:rsidRDefault="00967300" w:rsidP="00967300">
      <w:pPr>
        <w:spacing w:before="60" w:after="60"/>
        <w:jc w:val="center"/>
        <w:rPr>
          <w:b/>
          <w:spacing w:val="-2"/>
          <w:sz w:val="26"/>
        </w:rPr>
      </w:pPr>
    </w:p>
    <w:p w14:paraId="13D3A582" w14:textId="77777777" w:rsidR="00967300" w:rsidRDefault="00967300" w:rsidP="00967300">
      <w:pPr>
        <w:spacing w:before="60" w:after="60"/>
        <w:jc w:val="center"/>
        <w:rPr>
          <w:b/>
          <w:spacing w:val="-2"/>
          <w:sz w:val="26"/>
        </w:rPr>
      </w:pPr>
    </w:p>
    <w:p w14:paraId="28231FA7" w14:textId="77777777" w:rsidR="00967300" w:rsidRDefault="00967300" w:rsidP="00967300">
      <w:pPr>
        <w:spacing w:before="60" w:after="60"/>
        <w:jc w:val="center"/>
        <w:rPr>
          <w:b/>
          <w:spacing w:val="-2"/>
          <w:sz w:val="26"/>
        </w:rPr>
      </w:pPr>
    </w:p>
    <w:p w14:paraId="2748DE8B" w14:textId="77777777" w:rsidR="00967300" w:rsidRDefault="00967300" w:rsidP="00967300">
      <w:pPr>
        <w:spacing w:before="60" w:after="60"/>
        <w:jc w:val="center"/>
        <w:rPr>
          <w:b/>
          <w:spacing w:val="-2"/>
          <w:sz w:val="26"/>
        </w:rPr>
      </w:pPr>
    </w:p>
    <w:p w14:paraId="3B15BC3E" w14:textId="66821412" w:rsidR="00967300" w:rsidRPr="00967300" w:rsidRDefault="00967300" w:rsidP="00967300">
      <w:pPr>
        <w:spacing w:before="60" w:after="60"/>
        <w:jc w:val="center"/>
        <w:rPr>
          <w:b/>
          <w:spacing w:val="-2"/>
          <w:sz w:val="32"/>
          <w:szCs w:val="32"/>
        </w:rPr>
      </w:pPr>
      <w:r w:rsidRPr="00967300">
        <w:rPr>
          <w:b/>
          <w:spacing w:val="-2"/>
          <w:sz w:val="32"/>
          <w:szCs w:val="32"/>
        </w:rPr>
        <w:t>Инструкция по заполнению формы федерального статистического наблюдения № 3-ДОЗ «Сведения о дозах облучения пациентов при проведении медицинских рентгенорадиологических исследований»</w:t>
      </w:r>
    </w:p>
    <w:p w14:paraId="161BE9ED" w14:textId="3FFC10F6" w:rsidR="00967300" w:rsidRDefault="00967300" w:rsidP="00967300">
      <w:pPr>
        <w:ind w:left="709"/>
        <w:jc w:val="both"/>
      </w:pPr>
    </w:p>
    <w:p w14:paraId="442375AC" w14:textId="1F662C31" w:rsidR="00967300" w:rsidRDefault="00967300" w:rsidP="00967300">
      <w:pPr>
        <w:ind w:left="709"/>
        <w:jc w:val="both"/>
      </w:pPr>
    </w:p>
    <w:p w14:paraId="2DBA0C13" w14:textId="556DF830" w:rsidR="00967300" w:rsidRDefault="00967300" w:rsidP="00967300">
      <w:pPr>
        <w:ind w:left="709"/>
        <w:jc w:val="both"/>
      </w:pPr>
    </w:p>
    <w:p w14:paraId="76D7279F" w14:textId="3717E4F7" w:rsidR="00967300" w:rsidRDefault="00967300" w:rsidP="00967300">
      <w:pPr>
        <w:ind w:left="709"/>
        <w:jc w:val="both"/>
      </w:pPr>
    </w:p>
    <w:p w14:paraId="2AB7A848" w14:textId="62BF8FBF" w:rsidR="00967300" w:rsidRDefault="00967300" w:rsidP="00967300">
      <w:pPr>
        <w:ind w:left="709"/>
        <w:jc w:val="both"/>
      </w:pPr>
    </w:p>
    <w:p w14:paraId="69FA7810" w14:textId="48DCEA4F" w:rsidR="00967300" w:rsidRDefault="00967300" w:rsidP="00967300">
      <w:pPr>
        <w:ind w:left="709"/>
        <w:jc w:val="both"/>
      </w:pPr>
    </w:p>
    <w:p w14:paraId="5E15B323" w14:textId="018628C6" w:rsidR="00967300" w:rsidRDefault="00967300" w:rsidP="00967300">
      <w:pPr>
        <w:ind w:left="709"/>
        <w:jc w:val="both"/>
      </w:pPr>
    </w:p>
    <w:p w14:paraId="12D6EC5B" w14:textId="5A3609EB" w:rsidR="00967300" w:rsidRDefault="00967300" w:rsidP="00967300">
      <w:pPr>
        <w:ind w:left="709"/>
        <w:jc w:val="both"/>
      </w:pPr>
    </w:p>
    <w:p w14:paraId="66275DD0" w14:textId="0F46EA34" w:rsidR="00967300" w:rsidRDefault="00967300" w:rsidP="00967300">
      <w:pPr>
        <w:ind w:left="709"/>
        <w:jc w:val="both"/>
      </w:pPr>
    </w:p>
    <w:p w14:paraId="2E93871C" w14:textId="6CB31C2E" w:rsidR="00967300" w:rsidRDefault="00967300" w:rsidP="00967300">
      <w:pPr>
        <w:ind w:left="709"/>
        <w:jc w:val="both"/>
      </w:pPr>
    </w:p>
    <w:p w14:paraId="2E4CF6D7" w14:textId="59A65FC2" w:rsidR="00967300" w:rsidRDefault="00967300" w:rsidP="00967300">
      <w:pPr>
        <w:ind w:left="709"/>
        <w:jc w:val="both"/>
      </w:pPr>
    </w:p>
    <w:p w14:paraId="5EB48485" w14:textId="4E4CC37F" w:rsidR="00967300" w:rsidRDefault="00967300" w:rsidP="00967300">
      <w:pPr>
        <w:ind w:left="709"/>
        <w:jc w:val="both"/>
      </w:pPr>
    </w:p>
    <w:p w14:paraId="71F4CF87" w14:textId="57CA5990" w:rsidR="00967300" w:rsidRDefault="00967300" w:rsidP="00967300">
      <w:pPr>
        <w:ind w:left="709"/>
        <w:jc w:val="both"/>
      </w:pPr>
    </w:p>
    <w:p w14:paraId="08DADC55" w14:textId="4F435563" w:rsidR="00967300" w:rsidRDefault="00967300" w:rsidP="00967300">
      <w:pPr>
        <w:ind w:left="709"/>
        <w:jc w:val="both"/>
      </w:pPr>
    </w:p>
    <w:p w14:paraId="652F8CC1" w14:textId="6C37C77D" w:rsidR="00967300" w:rsidRDefault="00967300" w:rsidP="00967300">
      <w:pPr>
        <w:ind w:left="709"/>
        <w:jc w:val="both"/>
      </w:pPr>
    </w:p>
    <w:p w14:paraId="32ECFE85" w14:textId="48ED14C0" w:rsidR="00967300" w:rsidRDefault="00967300" w:rsidP="00967300">
      <w:pPr>
        <w:ind w:left="709"/>
        <w:jc w:val="both"/>
      </w:pPr>
    </w:p>
    <w:p w14:paraId="4A41DAD2" w14:textId="5B7498A8" w:rsidR="00967300" w:rsidRDefault="00967300" w:rsidP="00967300">
      <w:pPr>
        <w:ind w:left="709"/>
        <w:jc w:val="both"/>
      </w:pPr>
    </w:p>
    <w:p w14:paraId="2311543A" w14:textId="6AD8FDD3" w:rsidR="00967300" w:rsidRDefault="00967300" w:rsidP="00967300">
      <w:pPr>
        <w:ind w:left="709"/>
        <w:jc w:val="both"/>
      </w:pPr>
    </w:p>
    <w:p w14:paraId="218E6FCE" w14:textId="7063F7E4" w:rsidR="00967300" w:rsidRDefault="00967300" w:rsidP="00967300">
      <w:pPr>
        <w:ind w:left="709"/>
        <w:jc w:val="both"/>
      </w:pPr>
    </w:p>
    <w:p w14:paraId="4629DFA9" w14:textId="4F763DB8" w:rsidR="00967300" w:rsidRDefault="00967300" w:rsidP="00967300">
      <w:pPr>
        <w:ind w:left="709"/>
        <w:jc w:val="both"/>
      </w:pPr>
    </w:p>
    <w:p w14:paraId="062AA832" w14:textId="2D832C4E" w:rsidR="00967300" w:rsidRDefault="00967300" w:rsidP="00967300">
      <w:pPr>
        <w:ind w:left="709"/>
        <w:jc w:val="both"/>
      </w:pPr>
    </w:p>
    <w:p w14:paraId="1C477146" w14:textId="7BD14219" w:rsidR="00967300" w:rsidRDefault="00967300" w:rsidP="00967300">
      <w:pPr>
        <w:ind w:left="709"/>
        <w:jc w:val="both"/>
      </w:pPr>
    </w:p>
    <w:p w14:paraId="25E1B7B6" w14:textId="5F519A0E" w:rsidR="00967300" w:rsidRDefault="00967300" w:rsidP="00967300">
      <w:pPr>
        <w:ind w:left="709"/>
        <w:jc w:val="both"/>
      </w:pPr>
    </w:p>
    <w:p w14:paraId="588FFC3A" w14:textId="26CC218D" w:rsidR="00967300" w:rsidRDefault="00967300" w:rsidP="00967300">
      <w:pPr>
        <w:ind w:left="709"/>
        <w:jc w:val="both"/>
      </w:pPr>
    </w:p>
    <w:p w14:paraId="002FE7F5" w14:textId="48E24B4A" w:rsidR="00967300" w:rsidRDefault="00967300" w:rsidP="00967300">
      <w:pPr>
        <w:ind w:left="709"/>
        <w:jc w:val="both"/>
      </w:pPr>
    </w:p>
    <w:p w14:paraId="652E0787" w14:textId="31E3C319" w:rsidR="00967300" w:rsidRDefault="00967300" w:rsidP="00967300">
      <w:pPr>
        <w:ind w:left="709"/>
        <w:jc w:val="both"/>
      </w:pPr>
    </w:p>
    <w:p w14:paraId="09C075FE" w14:textId="377B57EF" w:rsidR="00967300" w:rsidRDefault="00967300" w:rsidP="00967300">
      <w:pPr>
        <w:ind w:left="709"/>
        <w:jc w:val="both"/>
      </w:pPr>
    </w:p>
    <w:p w14:paraId="11E92A51" w14:textId="39092BA2" w:rsidR="00967300" w:rsidRDefault="00967300" w:rsidP="00967300">
      <w:pPr>
        <w:jc w:val="center"/>
      </w:pPr>
      <w:r w:rsidRPr="00092550">
        <w:t>Санкт-Петербург 202</w:t>
      </w:r>
      <w:r w:rsidRPr="00397675">
        <w:t>3</w:t>
      </w:r>
    </w:p>
    <w:p w14:paraId="74F02058" w14:textId="77777777" w:rsidR="00967300" w:rsidRDefault="00967300">
      <w:pPr>
        <w:spacing w:after="160" w:line="259" w:lineRule="auto"/>
      </w:pPr>
      <w:r>
        <w:br w:type="page"/>
      </w:r>
    </w:p>
    <w:p w14:paraId="77CA4C60" w14:textId="47E9F1DA" w:rsidR="008C2062" w:rsidRPr="00981740" w:rsidRDefault="008C2062" w:rsidP="008C2062">
      <w:pPr>
        <w:numPr>
          <w:ilvl w:val="0"/>
          <w:numId w:val="1"/>
        </w:numPr>
        <w:ind w:left="0" w:firstLine="709"/>
        <w:jc w:val="both"/>
      </w:pPr>
      <w:r w:rsidRPr="00981740">
        <w:lastRenderedPageBreak/>
        <w:t>Первичные статистические данные (далее – данные) по форме федерального статистического наблюдения № 3-ДОЗ «Сведения о дозах облучения пациентов при проведении медицинских рентгенорадиологических исследований»</w:t>
      </w:r>
      <w:r w:rsidRPr="0061414B">
        <w:t xml:space="preserve"> (</w:t>
      </w:r>
      <w:r>
        <w:t>далее – форма)</w:t>
      </w:r>
      <w:r w:rsidRPr="00981740">
        <w:t xml:space="preserve"> предоставляются всеми юридическими лицами и индивидуальными предпринимателями, использующими источники ионизирующего излучения в медицинских целях.</w:t>
      </w:r>
    </w:p>
    <w:p w14:paraId="26E0FFAE" w14:textId="77777777" w:rsidR="008C2062" w:rsidRPr="00981740" w:rsidRDefault="008C2062" w:rsidP="008C2062">
      <w:pPr>
        <w:numPr>
          <w:ilvl w:val="0"/>
          <w:numId w:val="1"/>
        </w:numPr>
        <w:ind w:left="0" w:firstLine="709"/>
        <w:jc w:val="both"/>
      </w:pPr>
      <w:r w:rsidRPr="00981740">
        <w:t xml:space="preserve">Данные предоставляются за год в целом по медицинской организации органу исполнительной власти субъекта Российской Федерации в сфере охраны здоровья; учреждениям, структурным подразделениям федеральных органов исполнительной власти, указанным в пункте 4 Положения об осуществлении федерального государственного санитарно-эпидемиологического надзора в РФ, утвержденного постановлением Правительства Российской Федерации от 15.06.2013 № 476 (по принадлежности) до 1 апреля. </w:t>
      </w:r>
    </w:p>
    <w:p w14:paraId="20BD72FB" w14:textId="77777777" w:rsidR="008C2062" w:rsidRPr="00981740" w:rsidRDefault="008C2062" w:rsidP="008C2062">
      <w:pPr>
        <w:ind w:firstLine="709"/>
        <w:jc w:val="both"/>
      </w:pPr>
      <w:r w:rsidRPr="00981740">
        <w:t>Органы исполнительной власти субъекта Российской Федерации в сфере охраны здоровья предоставляют данные в ФБУЗ «Центр гигиены и эпидемиологии» в субъекте Российской Федерации до 1 мая.</w:t>
      </w:r>
    </w:p>
    <w:p w14:paraId="1EF0C693" w14:textId="77777777" w:rsidR="008C2062" w:rsidRPr="00981740" w:rsidRDefault="008C2062" w:rsidP="008C2062">
      <w:pPr>
        <w:ind w:firstLine="709"/>
        <w:jc w:val="both"/>
      </w:pPr>
      <w:r w:rsidRPr="00981740">
        <w:t>ФБУЗ «Центр гигиены и эпидемиологии» в субъекте Российской Федерации предоставляет данные управлению Роспотребнадзора по субъекту Российской Федерации до 15 мая.</w:t>
      </w:r>
    </w:p>
    <w:p w14:paraId="15FEC282" w14:textId="77777777" w:rsidR="008C2062" w:rsidRPr="00981740" w:rsidRDefault="008C2062" w:rsidP="008C2062">
      <w:pPr>
        <w:ind w:firstLine="709"/>
        <w:jc w:val="both"/>
      </w:pPr>
      <w:r w:rsidRPr="00981740">
        <w:t>Управления Роспотребнадзора по субъектам Российской Федерации предоставляют данные в Федеральное бюджетное учреждение науки «Санкт-Петербургский научно-исследовательский институт радиационной гигиены имени профессора П.В. Рамзаева» Федеральной службы по надзору в сфере защиты прав потребителей и благополучия человека (далее ФБУН НИИРГ им. П.В. Рамзаева</w:t>
      </w:r>
      <w:r w:rsidRPr="00981740">
        <w:rPr>
          <w:rFonts w:ascii="Arial" w:hAnsi="Arial" w:cs="Arial"/>
          <w:i/>
          <w:iCs/>
          <w:color w:val="000000"/>
          <w:sz w:val="18"/>
          <w:szCs w:val="18"/>
          <w:shd w:val="clear" w:color="auto" w:fill="FFFFFF"/>
        </w:rPr>
        <w:t>)</w:t>
      </w:r>
      <w:r w:rsidRPr="00981740">
        <w:t xml:space="preserve"> (197101, г. Санкт-Петербург, ул. Мира, 8) до 1 июня.</w:t>
      </w:r>
    </w:p>
    <w:p w14:paraId="6978A52E" w14:textId="77777777" w:rsidR="008C2062" w:rsidRPr="00967300" w:rsidRDefault="008C2062" w:rsidP="008C2062">
      <w:pPr>
        <w:ind w:firstLine="709"/>
        <w:jc w:val="both"/>
      </w:pPr>
      <w:r w:rsidRPr="00967300">
        <w:t>Сводный отчет ФБУН НИИРГ им. П.В. Рамзаева представляет в Роспотребнадзор до 1 июля.</w:t>
      </w:r>
    </w:p>
    <w:p w14:paraId="5465B924" w14:textId="77777777" w:rsidR="008C2062" w:rsidRPr="00981740" w:rsidRDefault="008C2062" w:rsidP="008C2062">
      <w:pPr>
        <w:ind w:firstLine="709"/>
        <w:jc w:val="both"/>
      </w:pPr>
      <w:r w:rsidRPr="00967300">
        <w:t xml:space="preserve">Федеральное медико-биологическое </w:t>
      </w:r>
      <w:hyperlink r:id="rId5" w:history="1">
        <w:r w:rsidRPr="00967300">
          <w:t>агентство</w:t>
        </w:r>
      </w:hyperlink>
      <w:r w:rsidRPr="00967300">
        <w:t>, структурные подразделения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войск национальной гвардии Российской Федерации, Федеральной службы охраны Российской Федерации, Федеральной службы исполнения наказаний, Главного управления специальных программ Президента Российской Федерации и Управления делами Президента Российской Федерации соответственно в Вооруженных Силах Российской Федерации, других войсках, воинских формированиях и органах, на объектах обороны и оборонного производства, безопасности, внутренних дел и иного специального назначения в соответствии с постановлением Правительства Российской Федерации  от 05.06.2013 г. № 476 (по принадлежности) также предоставляют данные в Роспотребнадзор до 1 июля.</w:t>
      </w:r>
      <w:r w:rsidRPr="00981740">
        <w:t xml:space="preserve"> </w:t>
      </w:r>
    </w:p>
    <w:p w14:paraId="5D7C7557" w14:textId="77777777" w:rsidR="008C2062" w:rsidRPr="00981740" w:rsidRDefault="008C2062" w:rsidP="008C2062">
      <w:pPr>
        <w:numPr>
          <w:ilvl w:val="0"/>
          <w:numId w:val="1"/>
        </w:numPr>
        <w:ind w:left="0" w:firstLine="709"/>
        <w:jc w:val="both"/>
      </w:pPr>
      <w:r w:rsidRPr="00981740">
        <w:t>Содержательная часть формы состоит из 3-х разделов (10 таблиц): 1-й и 2-й разделы посвящены рентгенологическим исследованиям, 3-й – радионуклидным исследованиям. В свою очередь 1-й раздел (таблицы 1100, 1200, 1300, 1400) составляют расчетные данные, полученные на основании средних значений. 2-й раздел (таблицы 2100, 2200, 2300, 2400) содержит сведения на основе измеряемых показателей. Первые два раздела состоят из 4-х таблиц: со сведениями о коллективных дозах облучения пациентов, о числе рентгеновских процедур для детских (0-17 лет) и взрослых (старше 18 лет) пациентов. Все сведения предоставляются в абсолютных числах.</w:t>
      </w:r>
    </w:p>
    <w:p w14:paraId="0AAE6D97" w14:textId="77777777" w:rsidR="008C2062" w:rsidRDefault="008C2062" w:rsidP="008C2062">
      <w:pPr>
        <w:ind w:firstLine="709"/>
        <w:jc w:val="both"/>
      </w:pPr>
      <w:r w:rsidRPr="00981740">
        <w:rPr>
          <w:szCs w:val="24"/>
        </w:rPr>
        <w:t xml:space="preserve">Руководитель юридического лица назначает должностных лиц, уполномоченных предоставлять первичные статистические данные от имени юридического лица. </w:t>
      </w:r>
      <w:r w:rsidRPr="00981740">
        <w:t xml:space="preserve">Информация о должностном лице, ответственном за предоставление формы (должность, фамилия, имя и отчество (ФИО), контактный телефон (с кодом города), электронная почта) указывается полностью (без сокращений). </w:t>
      </w:r>
      <w:r w:rsidRPr="00306DD1">
        <w:t>Подпись должностного лица скрепляется печатью.</w:t>
      </w:r>
    </w:p>
    <w:p w14:paraId="60AEEB4E" w14:textId="77777777" w:rsidR="008C2062" w:rsidRPr="00981740" w:rsidRDefault="008C2062" w:rsidP="008C2062">
      <w:pPr>
        <w:ind w:left="1069"/>
        <w:jc w:val="both"/>
      </w:pPr>
    </w:p>
    <w:p w14:paraId="31860B0B" w14:textId="77777777" w:rsidR="008C2062" w:rsidRPr="00981740" w:rsidRDefault="008C2062" w:rsidP="008C2062">
      <w:pPr>
        <w:keepNext/>
        <w:shd w:val="clear" w:color="auto" w:fill="FFFFFF"/>
        <w:spacing w:before="60" w:after="60"/>
        <w:jc w:val="center"/>
        <w:outlineLvl w:val="2"/>
        <w:rPr>
          <w:b/>
        </w:rPr>
      </w:pPr>
    </w:p>
    <w:p w14:paraId="7E627A90" w14:textId="77777777" w:rsidR="008C2062" w:rsidRPr="00981740" w:rsidRDefault="008C2062" w:rsidP="008C2062">
      <w:pPr>
        <w:keepNext/>
        <w:shd w:val="clear" w:color="auto" w:fill="FFFFFF"/>
        <w:spacing w:before="60" w:after="60"/>
        <w:jc w:val="center"/>
        <w:outlineLvl w:val="2"/>
        <w:rPr>
          <w:b/>
        </w:rPr>
      </w:pPr>
      <w:r w:rsidRPr="00981740">
        <w:rPr>
          <w:b/>
        </w:rPr>
        <w:t>Заполнение формы организацией</w:t>
      </w:r>
    </w:p>
    <w:p w14:paraId="2304D0CA" w14:textId="77777777" w:rsidR="008C2062" w:rsidRPr="00981740" w:rsidRDefault="008C2062" w:rsidP="008C2062">
      <w:pPr>
        <w:numPr>
          <w:ilvl w:val="0"/>
          <w:numId w:val="1"/>
        </w:numPr>
        <w:ind w:left="0" w:firstLine="709"/>
        <w:jc w:val="both"/>
      </w:pPr>
      <w:r w:rsidRPr="00981740">
        <w:t>Заполнение формы производится медицинской организацией от всех действующих источников медицинского диагностического облучения (кроме лучевой терапии).</w:t>
      </w:r>
    </w:p>
    <w:p w14:paraId="0ACA8D35" w14:textId="77777777" w:rsidR="008C2062" w:rsidRPr="00981740" w:rsidRDefault="008C2062" w:rsidP="008C2062">
      <w:pPr>
        <w:ind w:firstLine="709"/>
        <w:jc w:val="both"/>
      </w:pPr>
      <w:r w:rsidRPr="00981740">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p>
    <w:p w14:paraId="1797EA18" w14:textId="77777777" w:rsidR="008C2062" w:rsidRPr="00981740" w:rsidRDefault="008C2062" w:rsidP="008C2062">
      <w:pPr>
        <w:ind w:firstLine="709"/>
        <w:jc w:val="both"/>
      </w:pPr>
      <w:r w:rsidRPr="00981740">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w:t>
      </w:r>
    </w:p>
    <w:p w14:paraId="39FC6B44" w14:textId="77777777" w:rsidR="008C2062" w:rsidRPr="00981740" w:rsidRDefault="008C2062" w:rsidP="008C2062">
      <w:pPr>
        <w:ind w:firstLine="709"/>
        <w:jc w:val="both"/>
      </w:pPr>
      <w:r w:rsidRPr="00981740">
        <w:t xml:space="preserve">В кодовой части титульного листа формы на основании Уведомления о присвоении кода ОКПО, размещенного на сайте системы сбора отчетности Росстата в информационно-телекоммуникационной сети «Интернет» по адресу </w:t>
      </w:r>
      <w:hyperlink r:id="rId6" w:history="1">
        <w:r w:rsidRPr="00981740">
          <w:rPr>
            <w:rStyle w:val="a3"/>
            <w:color w:val="000000"/>
          </w:rPr>
          <w:t>https://websbor.gks.ru/online/info</w:t>
        </w:r>
      </w:hyperlink>
      <w:r w:rsidRPr="00981740">
        <w:rPr>
          <w:color w:val="000000"/>
        </w:rPr>
        <w:t>,</w:t>
      </w:r>
      <w:r w:rsidRPr="00981740">
        <w:t xml:space="preserve"> отчитывающаяся организация проставляет код по Общероссийскому классификатору предприятий и организаций (ОКПО).</w:t>
      </w:r>
    </w:p>
    <w:p w14:paraId="23ABF3A9" w14:textId="77777777" w:rsidR="008C2062" w:rsidRPr="00981740" w:rsidRDefault="008C2062" w:rsidP="008C2062">
      <w:pPr>
        <w:ind w:firstLine="709"/>
        <w:jc w:val="both"/>
      </w:pPr>
    </w:p>
    <w:p w14:paraId="16AF59B6" w14:textId="77777777" w:rsidR="008C2062" w:rsidRPr="00981740" w:rsidRDefault="008C2062" w:rsidP="008C2062">
      <w:pPr>
        <w:ind w:firstLine="709"/>
        <w:jc w:val="center"/>
        <w:rPr>
          <w:b/>
        </w:rPr>
      </w:pPr>
      <w:r w:rsidRPr="00981740">
        <w:rPr>
          <w:b/>
        </w:rPr>
        <w:t>Разделы 1 и 2</w:t>
      </w:r>
    </w:p>
    <w:p w14:paraId="60116140" w14:textId="77777777" w:rsidR="008C2062" w:rsidRPr="00981740" w:rsidRDefault="008C2062" w:rsidP="008C2062">
      <w:pPr>
        <w:ind w:firstLine="709"/>
        <w:jc w:val="center"/>
      </w:pPr>
      <w:r w:rsidRPr="00981740">
        <w:rPr>
          <w:b/>
        </w:rPr>
        <w:t>Таблицы 1100, 1300, 2100 и 2300</w:t>
      </w:r>
    </w:p>
    <w:p w14:paraId="15CCAEB1" w14:textId="6E4277FD" w:rsidR="008C2062" w:rsidRPr="00981740" w:rsidRDefault="008C2062" w:rsidP="008C2062">
      <w:pPr>
        <w:numPr>
          <w:ilvl w:val="0"/>
          <w:numId w:val="1"/>
        </w:numPr>
        <w:ind w:left="0" w:firstLine="709"/>
        <w:jc w:val="both"/>
        <w:rPr>
          <w:b/>
        </w:rPr>
      </w:pPr>
      <w:r w:rsidRPr="00981740">
        <w:t>Таблицы 1100, 1300, 2100 и 2300 содержат информацию о дозах, полученных пациентами при проведении рентгенологических исследований с целью диагностики и лечения.</w:t>
      </w:r>
      <w:r w:rsidRPr="008C2062">
        <w:t xml:space="preserve"> Медицинские организации должны предоставлять форму, заполненную по всем действующим источникам медицинского диагностического облучения, включая </w:t>
      </w:r>
      <w:proofErr w:type="spellStart"/>
      <w:r w:rsidRPr="008C2062">
        <w:t>рентгеноэндоваскулярные</w:t>
      </w:r>
      <w:proofErr w:type="spellEnd"/>
      <w:r w:rsidRPr="008C2062">
        <w:t xml:space="preserve"> и рентгенохирургические процедуры. Данные по процедурам лучевой и радионуклидной терапии, а также радионуклидной диагностики “</w:t>
      </w:r>
      <w:proofErr w:type="spellStart"/>
      <w:r w:rsidRPr="008C2062">
        <w:t>in</w:t>
      </w:r>
      <w:proofErr w:type="spellEnd"/>
      <w:r w:rsidRPr="008C2062">
        <w:t xml:space="preserve"> </w:t>
      </w:r>
      <w:proofErr w:type="spellStart"/>
      <w:r w:rsidRPr="008C2062">
        <w:t>vitro</w:t>
      </w:r>
      <w:proofErr w:type="spellEnd"/>
      <w:r w:rsidRPr="008C2062">
        <w:t xml:space="preserve">” в форму №3-ДОЗ не вносятся. В отделениях лучевой терапии форма № 3-ДОЗ заполняется по всем диагностическим исследованиям, выполняемым в рамках подготовки пациента к курсу лучевой терапии (дозиметрического планирования). </w:t>
      </w:r>
      <w:proofErr w:type="spellStart"/>
      <w:proofErr w:type="gramStart"/>
      <w:r w:rsidRPr="008C2062">
        <w:t>Магнито</w:t>
      </w:r>
      <w:proofErr w:type="spellEnd"/>
      <w:r>
        <w:t>-</w:t>
      </w:r>
      <w:r w:rsidRPr="008C2062">
        <w:t>резонансная</w:t>
      </w:r>
      <w:proofErr w:type="gramEnd"/>
      <w:r w:rsidRPr="008C2062">
        <w:t xml:space="preserve"> томография (МРТ) и ультразвуковые исследования (УЗИ) также не включаются в форму, т.к. данные виды исследований не связаны с облучением пациентов ионизирующим излучением.</w:t>
      </w:r>
    </w:p>
    <w:p w14:paraId="685678FE" w14:textId="77777777" w:rsidR="008C2062" w:rsidRPr="00981740" w:rsidRDefault="008C2062" w:rsidP="008C2062">
      <w:pPr>
        <w:ind w:firstLine="709"/>
        <w:jc w:val="both"/>
      </w:pPr>
      <w:r w:rsidRPr="00981740">
        <w:t xml:space="preserve">В таблицы 1100 (взрослые пациенты) и 1300 (детские пациенты) вносятся коллективные дозы, полученные с использованием статистических данных о количестве проведенных в отчетном году рентгенологических процедур различного вида и средних индивидуальных дозах для каждого вида процедур (по процедурам, при которых не проводился контроль и учет индивидуальных доз облучения пациентов). </w:t>
      </w:r>
    </w:p>
    <w:p w14:paraId="586C870E" w14:textId="77777777" w:rsidR="008C2062" w:rsidRPr="00981740" w:rsidRDefault="008C2062" w:rsidP="008C2062">
      <w:pPr>
        <w:ind w:firstLine="709"/>
        <w:jc w:val="both"/>
      </w:pPr>
      <w:r w:rsidRPr="00981740">
        <w:t xml:space="preserve">В таблицы 2100 (взрослые пациенты) и 2300 (детские пациенты) вносятся коллективные дозы, полученные с использованием индивидуальных доз облучения пациентов при проведении рентгенологических процедур (по процедурам, при которых проводился контроль и учет индивидуальных доз облучения пациентов). </w:t>
      </w:r>
    </w:p>
    <w:p w14:paraId="56861BAC" w14:textId="77777777" w:rsidR="008C2062" w:rsidRPr="00981740" w:rsidRDefault="008C2062" w:rsidP="008C2062">
      <w:pPr>
        <w:ind w:firstLine="709"/>
        <w:jc w:val="both"/>
      </w:pPr>
      <w:r w:rsidRPr="00981740">
        <w:t xml:space="preserve">Информация в таблицах 1100, 1300, 2100 и 2300 не должна дублироваться. </w:t>
      </w:r>
    </w:p>
    <w:p w14:paraId="71E06B6D" w14:textId="77777777" w:rsidR="008C2062" w:rsidRDefault="008C2062" w:rsidP="008C2062">
      <w:pPr>
        <w:ind w:firstLine="709"/>
        <w:jc w:val="both"/>
      </w:pPr>
      <w:r w:rsidRPr="00981740">
        <w:t xml:space="preserve">В графах 3-12 таблиц 1100, 1300, 2100 и 2300 указываются данные в соответствии с различными видами рентгенологических диагностических и лечебных процедур, которые приведены в названиях соответствующих граф. </w:t>
      </w:r>
    </w:p>
    <w:p w14:paraId="14EAF420" w14:textId="77777777" w:rsidR="008C2062" w:rsidRPr="008C2062" w:rsidRDefault="008C2062" w:rsidP="008C2062">
      <w:pPr>
        <w:ind w:firstLine="709"/>
        <w:jc w:val="both"/>
        <w:rPr>
          <w:b/>
          <w:szCs w:val="24"/>
        </w:rPr>
      </w:pPr>
      <w:r w:rsidRPr="008C2062">
        <w:rPr>
          <w:b/>
          <w:szCs w:val="24"/>
        </w:rPr>
        <w:t>Форма №3-ДОЗ позволяет учитывать число выполненных рентгенорадиологических процедур (РРП) и рентгенорадиологических исследований (РРИ). Под РРП понимается разовое облучение пациента при выполнении исследования данной анатомической области (один рентгеновский снимок). Под РРИ понимается полный цикл исследования определенного органа (анатомической области) пациента, который может включать несколько процедур, в том числе, в разных проекциях и/или различного вида</w:t>
      </w:r>
      <w:r>
        <w:rPr>
          <w:b/>
          <w:szCs w:val="24"/>
        </w:rPr>
        <w:t xml:space="preserve">. </w:t>
      </w:r>
      <w:r w:rsidRPr="008C2062">
        <w:rPr>
          <w:b/>
          <w:szCs w:val="24"/>
        </w:rPr>
        <w:t xml:space="preserve">Для всех комплексных исследований </w:t>
      </w:r>
      <w:r w:rsidRPr="008C2062">
        <w:rPr>
          <w:b/>
          <w:szCs w:val="24"/>
        </w:rPr>
        <w:lastRenderedPageBreak/>
        <w:t>(рентгеноскопические (РС), интервенционные, РНД, совмещенные с компьютерной томографией (КТ)) форма №3-ДОЗ заполняется только по числу исследований; отдельные структурные элементы РРИ (например, КТ-часть при ОФЭКТ/КТ или ПЭТ/КТ исследованиях; рентгеновские снимки, выполненные в ходе рентгеноскопии или интервенционного исследования) не выделяются.</w:t>
      </w:r>
      <w:r>
        <w:rPr>
          <w:b/>
          <w:szCs w:val="24"/>
        </w:rPr>
        <w:t xml:space="preserve"> </w:t>
      </w:r>
      <w:r w:rsidRPr="008C2062">
        <w:rPr>
          <w:b/>
          <w:szCs w:val="24"/>
        </w:rPr>
        <w:t>Общее число РРИ не может превышать общее число РРП для данного органа или анатомической области, но может быть меньше последнего.</w:t>
      </w:r>
    </w:p>
    <w:p w14:paraId="77C9C1B1" w14:textId="14A41F48" w:rsidR="008C2062" w:rsidRPr="00981740" w:rsidRDefault="008C2062" w:rsidP="008C2062">
      <w:pPr>
        <w:ind w:firstLine="709"/>
        <w:jc w:val="both"/>
        <w:rPr>
          <w:b/>
          <w:szCs w:val="24"/>
        </w:rPr>
      </w:pPr>
      <w:r w:rsidRPr="008C2062">
        <w:rPr>
          <w:b/>
          <w:szCs w:val="24"/>
        </w:rPr>
        <w:t>При отнесении РРИ/РРП к той или иной анатомической области рекомендовано использовать классификацию Федерального справочника инструментальных диагностических исследований</w:t>
      </w:r>
    </w:p>
    <w:p w14:paraId="49861B8D" w14:textId="77777777" w:rsidR="008C2062" w:rsidRPr="00981740" w:rsidRDefault="008C2062" w:rsidP="008C2062">
      <w:pPr>
        <w:tabs>
          <w:tab w:val="left" w:pos="4536"/>
        </w:tabs>
        <w:ind w:firstLine="709"/>
        <w:jc w:val="both"/>
      </w:pPr>
    </w:p>
    <w:p w14:paraId="38DBB9E1" w14:textId="77777777" w:rsidR="008C2062" w:rsidRPr="00981740" w:rsidRDefault="008C2062" w:rsidP="008C2062">
      <w:pPr>
        <w:tabs>
          <w:tab w:val="left" w:pos="4536"/>
        </w:tabs>
        <w:ind w:firstLine="709"/>
        <w:jc w:val="center"/>
        <w:rPr>
          <w:i/>
        </w:rPr>
      </w:pPr>
      <w:r w:rsidRPr="00981740">
        <w:rPr>
          <w:i/>
        </w:rPr>
        <w:t>Рентгенограммы</w:t>
      </w:r>
    </w:p>
    <w:p w14:paraId="6076B56B" w14:textId="77777777" w:rsidR="008C2062" w:rsidRPr="00981740" w:rsidRDefault="008C2062" w:rsidP="008C2062">
      <w:pPr>
        <w:ind w:firstLine="709"/>
        <w:jc w:val="both"/>
        <w:rPr>
          <w:szCs w:val="24"/>
        </w:rPr>
      </w:pPr>
    </w:p>
    <w:p w14:paraId="451AAB0E" w14:textId="0F0E62CA" w:rsidR="008C2062" w:rsidRPr="00981740" w:rsidRDefault="008C2062" w:rsidP="008C2062">
      <w:pPr>
        <w:numPr>
          <w:ilvl w:val="0"/>
          <w:numId w:val="1"/>
        </w:numPr>
        <w:ind w:left="0" w:firstLine="709"/>
        <w:jc w:val="both"/>
        <w:rPr>
          <w:szCs w:val="24"/>
        </w:rPr>
      </w:pPr>
      <w:r w:rsidRPr="00981740">
        <w:rPr>
          <w:szCs w:val="24"/>
        </w:rPr>
        <w:t xml:space="preserve">Графы 3, 4 включают сведения об эффективных дозах, полученных пациентами при проведении рентгенографических исследований, </w:t>
      </w:r>
      <w:r>
        <w:rPr>
          <w:szCs w:val="24"/>
        </w:rPr>
        <w:t>профилактических</w:t>
      </w:r>
      <w:r w:rsidRPr="00981740">
        <w:rPr>
          <w:szCs w:val="24"/>
        </w:rPr>
        <w:t xml:space="preserve"> исследований органов грудной клетки</w:t>
      </w:r>
      <w:r>
        <w:rPr>
          <w:szCs w:val="24"/>
        </w:rPr>
        <w:t xml:space="preserve"> (флюорографий)</w:t>
      </w:r>
      <w:r w:rsidRPr="00981740">
        <w:rPr>
          <w:szCs w:val="24"/>
        </w:rPr>
        <w:t xml:space="preserve"> и скрининговых исследований молочной железы.</w:t>
      </w:r>
    </w:p>
    <w:p w14:paraId="2B21021E" w14:textId="77777777" w:rsidR="008C2062" w:rsidRPr="00981740" w:rsidRDefault="008C2062" w:rsidP="008C2062">
      <w:pPr>
        <w:ind w:firstLine="709"/>
        <w:jc w:val="both"/>
        <w:rPr>
          <w:szCs w:val="24"/>
        </w:rPr>
      </w:pPr>
      <w:r w:rsidRPr="00981740">
        <w:rPr>
          <w:szCs w:val="24"/>
        </w:rPr>
        <w:t>В графу 3 вносятся данные о рентгенологических исследованиях, выполненных на пленке, в графу 4 цифровые рентгенограммы.</w:t>
      </w:r>
    </w:p>
    <w:p w14:paraId="28796F09" w14:textId="77777777" w:rsidR="008C2062" w:rsidRDefault="008C2062" w:rsidP="008C2062">
      <w:pPr>
        <w:ind w:firstLine="709"/>
        <w:jc w:val="both"/>
        <w:rPr>
          <w:szCs w:val="24"/>
        </w:rPr>
      </w:pPr>
      <w:r w:rsidRPr="008C2062">
        <w:rPr>
          <w:szCs w:val="24"/>
        </w:rPr>
        <w:t xml:space="preserve">Данные о флюорографических исследованиях, выполненные на фото- и рентгеновской пленке, вносятся в графу 3 (пленочные рентгенограммы) строки 2 (из них за счет профилактических процедур). </w:t>
      </w:r>
    </w:p>
    <w:p w14:paraId="460340CA" w14:textId="0298D4A9" w:rsidR="008C2062" w:rsidRDefault="008C2062" w:rsidP="008C2062">
      <w:pPr>
        <w:ind w:firstLine="709"/>
        <w:jc w:val="both"/>
        <w:rPr>
          <w:szCs w:val="24"/>
        </w:rPr>
      </w:pPr>
      <w:r w:rsidRPr="008C2062">
        <w:rPr>
          <w:szCs w:val="24"/>
        </w:rPr>
        <w:t xml:space="preserve">Данные о флюорографических исследованиях, выполненных на цифровых рентгеновских аппаратах (U-дуги, сканирующие флюорографы и пр.) вносятся в графу 4 (цифровые рентгенограммы) строки 2 (из них за счет профилактических процедур). Все </w:t>
      </w:r>
      <w:r>
        <w:rPr>
          <w:szCs w:val="24"/>
        </w:rPr>
        <w:t xml:space="preserve">другие </w:t>
      </w:r>
      <w:r w:rsidRPr="008C2062">
        <w:rPr>
          <w:szCs w:val="24"/>
        </w:rPr>
        <w:t>исследования, которые были выполнены на аппаратах для флюорографии заносятся в строки для соответствующих анатомических областей граф 3 и 4 для аналоговых и цифровых аппаратов соответственно.</w:t>
      </w:r>
    </w:p>
    <w:p w14:paraId="40C41BC6" w14:textId="7DEC5D36" w:rsidR="004932C7" w:rsidRDefault="004932C7" w:rsidP="008C2062">
      <w:pPr>
        <w:ind w:firstLine="709"/>
        <w:jc w:val="both"/>
        <w:rPr>
          <w:szCs w:val="24"/>
        </w:rPr>
      </w:pPr>
      <w:r>
        <w:rPr>
          <w:szCs w:val="24"/>
        </w:rPr>
        <w:t>Данные о стоматологических рентгеновских процедурах заносятся в графы 3 и 4 строки 19 для прицельных рентгеновских снимков для аналоговых и цифровых рентгеновских аппаратов соответственно; в графу 04 строки 19 для панорамных рентгеновских снимков.</w:t>
      </w:r>
    </w:p>
    <w:p w14:paraId="2E44A272" w14:textId="55A56AE9" w:rsidR="008C2062" w:rsidRPr="00981740" w:rsidRDefault="008C2062" w:rsidP="008C2062">
      <w:pPr>
        <w:ind w:firstLine="709"/>
        <w:jc w:val="both"/>
        <w:rPr>
          <w:szCs w:val="24"/>
          <w:u w:val="single"/>
        </w:rPr>
      </w:pPr>
      <w:r w:rsidRPr="00981740">
        <w:rPr>
          <w:szCs w:val="24"/>
        </w:rPr>
        <w:t xml:space="preserve">Данные о скрининговых исследованиях молочной железы, выполненные на аналоговых аппаратах, вносятся в графу 3 строки 22, выполненные на цифровых </w:t>
      </w:r>
      <w:r w:rsidRPr="00981740">
        <w:rPr>
          <w:noProof/>
          <w:szCs w:val="24"/>
        </w:rPr>
        <w:t>аппаратах и системах компьютерной радиографии,</w:t>
      </w:r>
      <w:r w:rsidRPr="00981740">
        <w:rPr>
          <w:szCs w:val="24"/>
        </w:rPr>
        <w:t xml:space="preserve"> в графу 4 строки 22. </w:t>
      </w:r>
    </w:p>
    <w:p w14:paraId="1A18C955" w14:textId="77777777" w:rsidR="008C2062" w:rsidRPr="00981740" w:rsidRDefault="008C2062" w:rsidP="008C2062">
      <w:pPr>
        <w:ind w:firstLine="709"/>
        <w:jc w:val="both"/>
        <w:rPr>
          <w:szCs w:val="24"/>
        </w:rPr>
      </w:pPr>
    </w:p>
    <w:p w14:paraId="43F07428" w14:textId="77777777" w:rsidR="008C2062" w:rsidRPr="00981740" w:rsidRDefault="008C2062" w:rsidP="008C2062">
      <w:pPr>
        <w:tabs>
          <w:tab w:val="left" w:pos="4536"/>
        </w:tabs>
        <w:ind w:firstLine="709"/>
        <w:jc w:val="center"/>
        <w:rPr>
          <w:b/>
        </w:rPr>
      </w:pPr>
    </w:p>
    <w:p w14:paraId="7AA4F7CC" w14:textId="77777777" w:rsidR="008C2062" w:rsidRPr="00981740" w:rsidRDefault="008C2062" w:rsidP="008C2062">
      <w:pPr>
        <w:tabs>
          <w:tab w:val="left" w:pos="4536"/>
        </w:tabs>
        <w:ind w:firstLine="709"/>
        <w:jc w:val="center"/>
        <w:rPr>
          <w:i/>
          <w:szCs w:val="24"/>
        </w:rPr>
      </w:pPr>
      <w:r w:rsidRPr="00981740">
        <w:rPr>
          <w:i/>
          <w:szCs w:val="24"/>
        </w:rPr>
        <w:t>Рентгеноскопии</w:t>
      </w:r>
    </w:p>
    <w:p w14:paraId="25C34213" w14:textId="0072AD58" w:rsidR="008C2062" w:rsidRPr="00981740" w:rsidRDefault="008C2062" w:rsidP="008C2062">
      <w:pPr>
        <w:numPr>
          <w:ilvl w:val="0"/>
          <w:numId w:val="1"/>
        </w:numPr>
        <w:ind w:left="0" w:firstLine="709"/>
        <w:jc w:val="both"/>
        <w:rPr>
          <w:szCs w:val="24"/>
        </w:rPr>
      </w:pPr>
      <w:r w:rsidRPr="00981740">
        <w:rPr>
          <w:szCs w:val="24"/>
        </w:rPr>
        <w:t>К рентгеноскопии относятся исследования с введением контрастного вещества</w:t>
      </w:r>
      <w:r w:rsidR="004932C7">
        <w:rPr>
          <w:szCs w:val="24"/>
        </w:rPr>
        <w:t xml:space="preserve"> в полость органов (вне сосудистого русла)</w:t>
      </w:r>
      <w:r w:rsidRPr="00981740">
        <w:rPr>
          <w:szCs w:val="24"/>
        </w:rPr>
        <w:t xml:space="preserve"> перорально, ректально и через урологический катетер. </w:t>
      </w:r>
    </w:p>
    <w:p w14:paraId="4ECA9B35" w14:textId="77777777" w:rsidR="008C2062" w:rsidRPr="00981740" w:rsidRDefault="008C2062" w:rsidP="008C2062">
      <w:pPr>
        <w:ind w:firstLine="709"/>
        <w:jc w:val="both"/>
        <w:rPr>
          <w:szCs w:val="24"/>
        </w:rPr>
      </w:pPr>
      <w:r w:rsidRPr="00981740">
        <w:rPr>
          <w:szCs w:val="24"/>
        </w:rPr>
        <w:t xml:space="preserve">При заполнении графы необходимо учитывать номенклатуру данных видов исследований, например: </w:t>
      </w:r>
    </w:p>
    <w:p w14:paraId="4DB124F5" w14:textId="77777777" w:rsidR="008C2062" w:rsidRPr="00981740" w:rsidRDefault="008C2062" w:rsidP="008C2062">
      <w:pPr>
        <w:ind w:firstLine="709"/>
        <w:jc w:val="both"/>
        <w:rPr>
          <w:szCs w:val="24"/>
        </w:rPr>
      </w:pPr>
      <w:r w:rsidRPr="00981740">
        <w:rPr>
          <w:szCs w:val="24"/>
        </w:rPr>
        <w:t>Строка 01 - рентгеноскопия грудной клетки;</w:t>
      </w:r>
    </w:p>
    <w:p w14:paraId="1FE3A9A4" w14:textId="77777777" w:rsidR="008C2062" w:rsidRPr="00981740" w:rsidRDefault="008C2062" w:rsidP="008C2062">
      <w:pPr>
        <w:ind w:firstLine="709"/>
        <w:jc w:val="both"/>
        <w:rPr>
          <w:szCs w:val="24"/>
        </w:rPr>
      </w:pPr>
      <w:r w:rsidRPr="00981740">
        <w:rPr>
          <w:szCs w:val="24"/>
        </w:rPr>
        <w:t xml:space="preserve">Строка 10 - рентгенография грудного отдела и </w:t>
      </w:r>
      <w:proofErr w:type="spellStart"/>
      <w:r w:rsidRPr="00981740">
        <w:rPr>
          <w:szCs w:val="24"/>
        </w:rPr>
        <w:t>ликворопроводящих</w:t>
      </w:r>
      <w:proofErr w:type="spellEnd"/>
      <w:r w:rsidRPr="00981740">
        <w:rPr>
          <w:szCs w:val="24"/>
        </w:rPr>
        <w:t xml:space="preserve"> путей позвоночника с контрастированием;</w:t>
      </w:r>
    </w:p>
    <w:p w14:paraId="7BEFBBDC" w14:textId="77777777" w:rsidR="008C2062" w:rsidRPr="00981740" w:rsidRDefault="008C2062" w:rsidP="008C2062">
      <w:pPr>
        <w:ind w:firstLine="709"/>
        <w:jc w:val="both"/>
        <w:rPr>
          <w:szCs w:val="24"/>
        </w:rPr>
      </w:pPr>
      <w:r w:rsidRPr="00981740">
        <w:rPr>
          <w:szCs w:val="24"/>
        </w:rPr>
        <w:t>Строка 15 - рентгеноскопия желудка и двенадцатиперстной кишки с контрастированием / с двойным контрастированием;</w:t>
      </w:r>
    </w:p>
    <w:p w14:paraId="3706EB79" w14:textId="77777777" w:rsidR="008C2062" w:rsidRPr="00981740" w:rsidRDefault="008C2062" w:rsidP="008C2062">
      <w:pPr>
        <w:ind w:firstLine="709"/>
        <w:jc w:val="both"/>
        <w:rPr>
          <w:szCs w:val="24"/>
        </w:rPr>
      </w:pPr>
      <w:r w:rsidRPr="00981740">
        <w:rPr>
          <w:szCs w:val="24"/>
        </w:rPr>
        <w:t xml:space="preserve">Строка 16 - рентгеноскопия глотки, пищевода (и глотки) с контрастированием; </w:t>
      </w:r>
    </w:p>
    <w:p w14:paraId="1F8440E0" w14:textId="77777777" w:rsidR="008C2062" w:rsidRPr="00981740" w:rsidRDefault="008C2062" w:rsidP="008C2062">
      <w:pPr>
        <w:ind w:firstLine="709"/>
        <w:jc w:val="both"/>
        <w:rPr>
          <w:szCs w:val="24"/>
        </w:rPr>
      </w:pPr>
      <w:r w:rsidRPr="00981740">
        <w:rPr>
          <w:szCs w:val="24"/>
        </w:rPr>
        <w:t xml:space="preserve">Строка 17 - рентгенография пассажа контрастного вещества по кишечнику; рентгеноскопия тонкой кишки через </w:t>
      </w:r>
      <w:proofErr w:type="spellStart"/>
      <w:r w:rsidRPr="00981740">
        <w:rPr>
          <w:szCs w:val="24"/>
        </w:rPr>
        <w:t>илеостому</w:t>
      </w:r>
      <w:proofErr w:type="spellEnd"/>
      <w:r w:rsidRPr="00981740">
        <w:rPr>
          <w:szCs w:val="24"/>
        </w:rPr>
        <w:t xml:space="preserve"> / с контрастированием / двойным </w:t>
      </w:r>
      <w:r w:rsidRPr="00981740">
        <w:rPr>
          <w:szCs w:val="24"/>
        </w:rPr>
        <w:lastRenderedPageBreak/>
        <w:t>контрастированием; рентгеноскопия прямой кишки с функциональными пробами / в процессе дефекации;</w:t>
      </w:r>
    </w:p>
    <w:p w14:paraId="2FB98287" w14:textId="77777777" w:rsidR="008C2062" w:rsidRPr="00981740" w:rsidRDefault="008C2062" w:rsidP="008C2062">
      <w:pPr>
        <w:ind w:firstLine="709"/>
        <w:jc w:val="both"/>
        <w:rPr>
          <w:szCs w:val="24"/>
        </w:rPr>
      </w:pPr>
      <w:r w:rsidRPr="00981740">
        <w:rPr>
          <w:szCs w:val="24"/>
        </w:rPr>
        <w:t>Строка 18 - рентгенография фистулы околоносовых пазух.</w:t>
      </w:r>
    </w:p>
    <w:p w14:paraId="7AD154DF" w14:textId="77777777" w:rsidR="008C2062" w:rsidRPr="00981740" w:rsidRDefault="008C2062" w:rsidP="008C2062">
      <w:pPr>
        <w:ind w:firstLine="709"/>
        <w:jc w:val="both"/>
        <w:rPr>
          <w:b/>
          <w:szCs w:val="24"/>
        </w:rPr>
      </w:pPr>
      <w:r w:rsidRPr="00981740">
        <w:rPr>
          <w:szCs w:val="24"/>
        </w:rPr>
        <w:t xml:space="preserve"> </w:t>
      </w:r>
    </w:p>
    <w:p w14:paraId="4BB1FB6D" w14:textId="77777777" w:rsidR="008C2062" w:rsidRPr="00981740" w:rsidRDefault="008C2062" w:rsidP="008C2062">
      <w:pPr>
        <w:tabs>
          <w:tab w:val="left" w:pos="4536"/>
        </w:tabs>
        <w:ind w:firstLine="709"/>
        <w:jc w:val="center"/>
        <w:rPr>
          <w:i/>
          <w:szCs w:val="24"/>
        </w:rPr>
      </w:pPr>
      <w:r w:rsidRPr="00981740">
        <w:rPr>
          <w:i/>
          <w:szCs w:val="24"/>
        </w:rPr>
        <w:t>Компьютерные томографии</w:t>
      </w:r>
    </w:p>
    <w:p w14:paraId="06076DBA" w14:textId="77777777" w:rsidR="008C2062" w:rsidRPr="00981740" w:rsidRDefault="008C2062" w:rsidP="008C2062">
      <w:pPr>
        <w:numPr>
          <w:ilvl w:val="0"/>
          <w:numId w:val="1"/>
        </w:numPr>
        <w:ind w:left="0" w:firstLine="709"/>
        <w:jc w:val="both"/>
        <w:rPr>
          <w:szCs w:val="24"/>
        </w:rPr>
      </w:pPr>
      <w:r w:rsidRPr="00981740">
        <w:rPr>
          <w:szCs w:val="24"/>
        </w:rPr>
        <w:t>В графы 6, 7 вносятся сведения о компьютерно-томографических исследованиях детских и взрослых пациентов, выполненных с применением контраста (7) или без него (6).</w:t>
      </w:r>
    </w:p>
    <w:p w14:paraId="660925FA" w14:textId="77777777" w:rsidR="008C2062" w:rsidRPr="00306DD1" w:rsidRDefault="008C2062" w:rsidP="008C2062">
      <w:pPr>
        <w:tabs>
          <w:tab w:val="left" w:pos="4536"/>
        </w:tabs>
        <w:ind w:firstLine="709"/>
        <w:jc w:val="both"/>
        <w:rPr>
          <w:szCs w:val="24"/>
        </w:rPr>
      </w:pPr>
      <w:r w:rsidRPr="00981740">
        <w:rPr>
          <w:szCs w:val="24"/>
        </w:rPr>
        <w:t>В форме отдельные КТ-сканирования не учитывают. Одно КТ-исследование может включать одно или несколько сканирований одной анатомической области. Например</w:t>
      </w:r>
      <w:r w:rsidRPr="00306DD1">
        <w:rPr>
          <w:szCs w:val="24"/>
        </w:rPr>
        <w:t>, одно КТ-исследование печени или почек и мочевыводящих путей с внутривенным контрастированием может включать от одного до пяти сканирований.</w:t>
      </w:r>
      <w:r w:rsidRPr="00306DD1">
        <w:t xml:space="preserve"> Д</w:t>
      </w:r>
      <w:r w:rsidRPr="00306DD1">
        <w:rPr>
          <w:szCs w:val="24"/>
        </w:rPr>
        <w:t>ля многофазных КТ-исследований с введением контрастного вещества необходимо вносить суммарную эффективную дозу за все фазы в строку соответствующей анатомической области исследования графы 7.</w:t>
      </w:r>
    </w:p>
    <w:p w14:paraId="0802C483" w14:textId="77777777" w:rsidR="008C2062" w:rsidRPr="00306DD1" w:rsidRDefault="008C2062" w:rsidP="008C2062">
      <w:pPr>
        <w:tabs>
          <w:tab w:val="left" w:pos="4536"/>
        </w:tabs>
        <w:ind w:firstLine="709"/>
        <w:jc w:val="both"/>
        <w:rPr>
          <w:szCs w:val="24"/>
        </w:rPr>
      </w:pPr>
      <w:r w:rsidRPr="00306DD1">
        <w:rPr>
          <w:szCs w:val="24"/>
        </w:rPr>
        <w:t xml:space="preserve">Данные о скрининге рака легких с применением </w:t>
      </w:r>
      <w:proofErr w:type="spellStart"/>
      <w:r w:rsidRPr="00306DD1">
        <w:rPr>
          <w:szCs w:val="24"/>
        </w:rPr>
        <w:t>низкодозовых</w:t>
      </w:r>
      <w:proofErr w:type="spellEnd"/>
      <w:r w:rsidRPr="00306DD1">
        <w:rPr>
          <w:szCs w:val="24"/>
        </w:rPr>
        <w:t xml:space="preserve"> КТ (НДКТ) вносятся в графу 6 строки 2, о </w:t>
      </w:r>
      <w:proofErr w:type="spellStart"/>
      <w:r w:rsidRPr="00306DD1">
        <w:rPr>
          <w:szCs w:val="24"/>
        </w:rPr>
        <w:t>томосинтезе</w:t>
      </w:r>
      <w:proofErr w:type="spellEnd"/>
      <w:r w:rsidRPr="00306DD1">
        <w:rPr>
          <w:szCs w:val="24"/>
        </w:rPr>
        <w:t xml:space="preserve"> молочной железы - в графу 6 строки 22.</w:t>
      </w:r>
    </w:p>
    <w:p w14:paraId="6D397D26" w14:textId="77777777" w:rsidR="008C2062" w:rsidRPr="00306DD1" w:rsidRDefault="008C2062" w:rsidP="008C2062">
      <w:pPr>
        <w:tabs>
          <w:tab w:val="left" w:pos="4536"/>
        </w:tabs>
        <w:ind w:firstLine="709"/>
        <w:jc w:val="both"/>
        <w:rPr>
          <w:szCs w:val="24"/>
        </w:rPr>
      </w:pPr>
      <w:r w:rsidRPr="00306DD1">
        <w:rPr>
          <w:szCs w:val="24"/>
        </w:rPr>
        <w:t>Сканирование двух и более анатомических областей или анатомической области и отдельного органа вносятся в строки 23-25. КТ-исследования всего тела вносятся в строку 25 «прочие».</w:t>
      </w:r>
    </w:p>
    <w:p w14:paraId="51831769" w14:textId="77777777" w:rsidR="008C2062" w:rsidRPr="00306DD1" w:rsidRDefault="008C2062" w:rsidP="008C2062">
      <w:pPr>
        <w:tabs>
          <w:tab w:val="left" w:pos="4536"/>
        </w:tabs>
        <w:ind w:firstLine="709"/>
        <w:jc w:val="both"/>
        <w:rPr>
          <w:szCs w:val="24"/>
        </w:rPr>
      </w:pPr>
      <w:r w:rsidRPr="00306DD1">
        <w:rPr>
          <w:szCs w:val="24"/>
        </w:rPr>
        <w:t xml:space="preserve"> </w:t>
      </w:r>
    </w:p>
    <w:p w14:paraId="2D25F3AF" w14:textId="77777777" w:rsidR="008C2062" w:rsidRPr="00306DD1" w:rsidRDefault="008C2062" w:rsidP="008C2062">
      <w:pPr>
        <w:tabs>
          <w:tab w:val="left" w:pos="4536"/>
        </w:tabs>
        <w:ind w:firstLine="709"/>
        <w:jc w:val="center"/>
        <w:rPr>
          <w:i/>
          <w:szCs w:val="24"/>
        </w:rPr>
      </w:pPr>
      <w:r w:rsidRPr="00306DD1">
        <w:rPr>
          <w:i/>
          <w:szCs w:val="24"/>
        </w:rPr>
        <w:t>Интервенционные исследования</w:t>
      </w:r>
    </w:p>
    <w:p w14:paraId="24024091" w14:textId="77777777" w:rsidR="008C2062" w:rsidRPr="00306DD1" w:rsidRDefault="008C2062" w:rsidP="008C2062">
      <w:pPr>
        <w:numPr>
          <w:ilvl w:val="0"/>
          <w:numId w:val="1"/>
        </w:numPr>
        <w:ind w:left="0" w:firstLine="709"/>
        <w:jc w:val="both"/>
        <w:rPr>
          <w:szCs w:val="24"/>
        </w:rPr>
      </w:pPr>
      <w:r w:rsidRPr="00306DD1">
        <w:rPr>
          <w:szCs w:val="24"/>
        </w:rPr>
        <w:t xml:space="preserve">Графы 8-11 включают сведения, связанные с интервенционными рентгенохирургическими (внесосудистыми) и </w:t>
      </w:r>
      <w:proofErr w:type="spellStart"/>
      <w:r w:rsidRPr="00306DD1">
        <w:rPr>
          <w:szCs w:val="24"/>
        </w:rPr>
        <w:t>рентгеноэндоваскулярными</w:t>
      </w:r>
      <w:proofErr w:type="spellEnd"/>
      <w:r w:rsidRPr="00306DD1">
        <w:rPr>
          <w:szCs w:val="24"/>
        </w:rPr>
        <w:t xml:space="preserve"> вмешательствами под лучевым контролем, выполненные как с целью диагностики (графы 8, 9), так и с целью лечения (графы 10, 11). В данный раздел также вносятся сведения об исследованиях с внутривенным контрастированием. </w:t>
      </w:r>
    </w:p>
    <w:p w14:paraId="0573B2CD" w14:textId="77777777" w:rsidR="008C2062" w:rsidRPr="00306DD1" w:rsidRDefault="008C2062" w:rsidP="008C2062">
      <w:pPr>
        <w:ind w:firstLine="709"/>
        <w:jc w:val="both"/>
        <w:rPr>
          <w:szCs w:val="24"/>
        </w:rPr>
      </w:pPr>
      <w:r w:rsidRPr="00306DD1">
        <w:rPr>
          <w:szCs w:val="24"/>
        </w:rPr>
        <w:t xml:space="preserve">Внутрисосудистые исследования (графы 8, 10) представляют собой исследования сосудов под контролем методов лучевой визуализации с использованием инструментов для малоинвазивных вмешательств. К ним относятся такие исследования, как </w:t>
      </w:r>
      <w:proofErr w:type="spellStart"/>
      <w:r w:rsidRPr="00306DD1">
        <w:rPr>
          <w:szCs w:val="24"/>
        </w:rPr>
        <w:t>аортография</w:t>
      </w:r>
      <w:proofErr w:type="spellEnd"/>
      <w:r w:rsidRPr="00306DD1">
        <w:rPr>
          <w:szCs w:val="24"/>
        </w:rPr>
        <w:t xml:space="preserve">, </w:t>
      </w:r>
      <w:proofErr w:type="spellStart"/>
      <w:r w:rsidRPr="00306DD1">
        <w:rPr>
          <w:szCs w:val="24"/>
        </w:rPr>
        <w:t>каваграфия</w:t>
      </w:r>
      <w:proofErr w:type="spellEnd"/>
      <w:r w:rsidRPr="00306DD1">
        <w:rPr>
          <w:szCs w:val="24"/>
        </w:rPr>
        <w:t xml:space="preserve">, флебография, </w:t>
      </w:r>
      <w:proofErr w:type="spellStart"/>
      <w:r w:rsidRPr="00306DD1">
        <w:rPr>
          <w:szCs w:val="24"/>
        </w:rPr>
        <w:t>артериография</w:t>
      </w:r>
      <w:proofErr w:type="spellEnd"/>
      <w:r w:rsidRPr="00306DD1">
        <w:rPr>
          <w:szCs w:val="24"/>
        </w:rPr>
        <w:t xml:space="preserve">, </w:t>
      </w:r>
      <w:proofErr w:type="spellStart"/>
      <w:r w:rsidRPr="00306DD1">
        <w:rPr>
          <w:szCs w:val="24"/>
        </w:rPr>
        <w:t>ангиокардиография</w:t>
      </w:r>
      <w:proofErr w:type="spellEnd"/>
      <w:r w:rsidRPr="00306DD1">
        <w:rPr>
          <w:szCs w:val="24"/>
        </w:rPr>
        <w:t xml:space="preserve">, коронарография, </w:t>
      </w:r>
      <w:proofErr w:type="spellStart"/>
      <w:r w:rsidRPr="00306DD1">
        <w:rPr>
          <w:szCs w:val="24"/>
        </w:rPr>
        <w:t>лимфография</w:t>
      </w:r>
      <w:proofErr w:type="spellEnd"/>
      <w:r w:rsidRPr="00306DD1">
        <w:rPr>
          <w:szCs w:val="24"/>
        </w:rPr>
        <w:t xml:space="preserve">, ангиопластика, эндопротезирование, эмболизация, </w:t>
      </w:r>
      <w:proofErr w:type="spellStart"/>
      <w:r w:rsidRPr="00306DD1">
        <w:rPr>
          <w:szCs w:val="24"/>
        </w:rPr>
        <w:t>реканализация</w:t>
      </w:r>
      <w:proofErr w:type="spellEnd"/>
      <w:r w:rsidRPr="00306DD1">
        <w:rPr>
          <w:szCs w:val="24"/>
        </w:rPr>
        <w:t xml:space="preserve">, шунтирование и </w:t>
      </w:r>
      <w:proofErr w:type="spellStart"/>
      <w:r w:rsidRPr="00306DD1">
        <w:rPr>
          <w:szCs w:val="24"/>
        </w:rPr>
        <w:t>дилятация</w:t>
      </w:r>
      <w:proofErr w:type="spellEnd"/>
      <w:r w:rsidRPr="00306DD1">
        <w:rPr>
          <w:szCs w:val="24"/>
        </w:rPr>
        <w:t xml:space="preserve"> сосудов и другое. </w:t>
      </w:r>
    </w:p>
    <w:p w14:paraId="429F17D2" w14:textId="77777777" w:rsidR="008C2062" w:rsidRPr="00306DD1" w:rsidRDefault="008C2062" w:rsidP="008C2062">
      <w:pPr>
        <w:ind w:firstLine="709"/>
        <w:jc w:val="both"/>
        <w:rPr>
          <w:szCs w:val="24"/>
        </w:rPr>
      </w:pPr>
      <w:r w:rsidRPr="00306DD1">
        <w:rPr>
          <w:szCs w:val="24"/>
        </w:rPr>
        <w:t xml:space="preserve">Внесосудистые исследования (графы 9, 11) включают в себя любые исследования внутренних органов под контролем методов лучевой визуализации с использованием инструментов для малоинвазивных вмешательств. К ним относятся такие исследования, как цистография, </w:t>
      </w:r>
      <w:proofErr w:type="spellStart"/>
      <w:r w:rsidRPr="00306DD1">
        <w:rPr>
          <w:szCs w:val="24"/>
        </w:rPr>
        <w:t>холангиодренирование</w:t>
      </w:r>
      <w:proofErr w:type="spellEnd"/>
      <w:r w:rsidRPr="00306DD1">
        <w:rPr>
          <w:szCs w:val="24"/>
        </w:rPr>
        <w:t xml:space="preserve">, </w:t>
      </w:r>
      <w:proofErr w:type="spellStart"/>
      <w:r w:rsidRPr="00306DD1">
        <w:rPr>
          <w:szCs w:val="24"/>
        </w:rPr>
        <w:t>нефростомия</w:t>
      </w:r>
      <w:proofErr w:type="spellEnd"/>
      <w:r w:rsidRPr="00306DD1">
        <w:rPr>
          <w:szCs w:val="24"/>
        </w:rPr>
        <w:t xml:space="preserve">, литотрипсия, урография, </w:t>
      </w:r>
      <w:proofErr w:type="spellStart"/>
      <w:r w:rsidRPr="00306DD1">
        <w:rPr>
          <w:szCs w:val="24"/>
        </w:rPr>
        <w:t>стентирование</w:t>
      </w:r>
      <w:proofErr w:type="spellEnd"/>
      <w:r w:rsidRPr="00306DD1">
        <w:rPr>
          <w:szCs w:val="24"/>
        </w:rPr>
        <w:t xml:space="preserve"> почек и мочеточника, </w:t>
      </w:r>
      <w:proofErr w:type="spellStart"/>
      <w:r w:rsidRPr="00306DD1">
        <w:rPr>
          <w:szCs w:val="24"/>
        </w:rPr>
        <w:t>гистеросальпингография</w:t>
      </w:r>
      <w:proofErr w:type="spellEnd"/>
      <w:r w:rsidRPr="00306DD1">
        <w:rPr>
          <w:szCs w:val="24"/>
        </w:rPr>
        <w:t xml:space="preserve">, артроскопия, остеосинтез, </w:t>
      </w:r>
      <w:proofErr w:type="spellStart"/>
      <w:r w:rsidRPr="00306DD1">
        <w:rPr>
          <w:szCs w:val="24"/>
        </w:rPr>
        <w:t>вертебропластика</w:t>
      </w:r>
      <w:proofErr w:type="spellEnd"/>
      <w:r w:rsidRPr="00306DD1">
        <w:rPr>
          <w:szCs w:val="24"/>
        </w:rPr>
        <w:t xml:space="preserve">, </w:t>
      </w:r>
      <w:proofErr w:type="spellStart"/>
      <w:r w:rsidRPr="00306DD1">
        <w:rPr>
          <w:szCs w:val="24"/>
        </w:rPr>
        <w:t>кифопластика</w:t>
      </w:r>
      <w:proofErr w:type="spellEnd"/>
      <w:r w:rsidRPr="00306DD1">
        <w:rPr>
          <w:szCs w:val="24"/>
        </w:rPr>
        <w:t xml:space="preserve">, установка </w:t>
      </w:r>
      <w:proofErr w:type="spellStart"/>
      <w:r w:rsidRPr="00306DD1">
        <w:rPr>
          <w:szCs w:val="24"/>
        </w:rPr>
        <w:t>интрамедулярного</w:t>
      </w:r>
      <w:proofErr w:type="spellEnd"/>
      <w:r w:rsidRPr="00306DD1">
        <w:rPr>
          <w:szCs w:val="24"/>
        </w:rPr>
        <w:t xml:space="preserve"> </w:t>
      </w:r>
      <w:proofErr w:type="spellStart"/>
      <w:r w:rsidRPr="00306DD1">
        <w:rPr>
          <w:szCs w:val="24"/>
        </w:rPr>
        <w:t>штифа</w:t>
      </w:r>
      <w:proofErr w:type="spellEnd"/>
      <w:r w:rsidRPr="00306DD1">
        <w:rPr>
          <w:szCs w:val="24"/>
        </w:rPr>
        <w:t xml:space="preserve"> и другое. </w:t>
      </w:r>
    </w:p>
    <w:p w14:paraId="6C61B9B7" w14:textId="77777777" w:rsidR="008C2062" w:rsidRDefault="008C2062" w:rsidP="008C2062">
      <w:pPr>
        <w:ind w:firstLine="709"/>
        <w:jc w:val="both"/>
        <w:rPr>
          <w:szCs w:val="24"/>
        </w:rPr>
      </w:pPr>
      <w:r w:rsidRPr="00306DD1">
        <w:rPr>
          <w:szCs w:val="24"/>
        </w:rPr>
        <w:t xml:space="preserve">В таблицы вносятся все интервенционные вмешательства, выполненные в </w:t>
      </w:r>
      <w:proofErr w:type="spellStart"/>
      <w:r w:rsidRPr="00306DD1">
        <w:rPr>
          <w:szCs w:val="24"/>
        </w:rPr>
        <w:t>рентгеноперационных</w:t>
      </w:r>
      <w:proofErr w:type="spellEnd"/>
      <w:r w:rsidRPr="00306DD1">
        <w:rPr>
          <w:szCs w:val="24"/>
        </w:rPr>
        <w:t xml:space="preserve">, в рентгеновских кабинетах, а также вне специально оборудованных помещений (например, операционных, процедурных кабинетов, приемных отделений) с использованием передвижных рентгенохирургических аппаратов. </w:t>
      </w:r>
    </w:p>
    <w:p w14:paraId="2F13D429" w14:textId="73B24CBD" w:rsidR="004932C7" w:rsidRDefault="004932C7" w:rsidP="008C2062">
      <w:pPr>
        <w:ind w:firstLine="709"/>
        <w:jc w:val="both"/>
        <w:rPr>
          <w:szCs w:val="24"/>
        </w:rPr>
      </w:pPr>
      <w:r w:rsidRPr="004932C7">
        <w:rPr>
          <w:szCs w:val="24"/>
        </w:rPr>
        <w:t>Критерии отнесения РРИ в каждой из конкретных подгрупп представлены Указаниях по заполнению формы федерального статистического наблюдения № 30 «Сведения о медицинской организации», утвержденных приказом Росстата от 27 декабря 2022 г. № 985 «Об утверждении форм федерального статистического наблюдения с указаниями по их заполнению для организации Министерством Здравоохранения Российской Федерации федерального статистического наблюдения в сфере охраны здоровья».</w:t>
      </w:r>
    </w:p>
    <w:p w14:paraId="1A36ED97" w14:textId="4845884E" w:rsidR="00967300" w:rsidRDefault="00967300" w:rsidP="008C2062">
      <w:pPr>
        <w:ind w:firstLine="709"/>
        <w:jc w:val="both"/>
        <w:rPr>
          <w:szCs w:val="24"/>
        </w:rPr>
      </w:pPr>
    </w:p>
    <w:p w14:paraId="2E8AF8FF" w14:textId="77777777" w:rsidR="00967300" w:rsidRPr="00306DD1" w:rsidRDefault="00967300" w:rsidP="008C2062">
      <w:pPr>
        <w:ind w:firstLine="709"/>
        <w:jc w:val="both"/>
        <w:rPr>
          <w:szCs w:val="24"/>
        </w:rPr>
      </w:pPr>
    </w:p>
    <w:p w14:paraId="7C1E86EE" w14:textId="77777777" w:rsidR="008C2062" w:rsidRPr="00306DD1" w:rsidRDefault="008C2062" w:rsidP="008C2062">
      <w:pPr>
        <w:ind w:firstLine="709"/>
        <w:jc w:val="center"/>
        <w:rPr>
          <w:i/>
          <w:szCs w:val="24"/>
        </w:rPr>
      </w:pPr>
      <w:r w:rsidRPr="00306DD1">
        <w:rPr>
          <w:i/>
          <w:szCs w:val="24"/>
        </w:rPr>
        <w:lastRenderedPageBreak/>
        <w:t>Прочие</w:t>
      </w:r>
    </w:p>
    <w:p w14:paraId="3A2B5691" w14:textId="77777777" w:rsidR="008C2062" w:rsidRDefault="008C2062" w:rsidP="008C2062">
      <w:pPr>
        <w:numPr>
          <w:ilvl w:val="0"/>
          <w:numId w:val="1"/>
        </w:numPr>
        <w:ind w:left="0" w:firstLine="709"/>
        <w:jc w:val="both"/>
        <w:rPr>
          <w:szCs w:val="24"/>
        </w:rPr>
      </w:pPr>
      <w:r w:rsidRPr="00306DD1">
        <w:rPr>
          <w:szCs w:val="24"/>
        </w:rPr>
        <w:t xml:space="preserve">В графу 12 вносятся сведениях об исследованиях, не вошедших в графы 3-11. </w:t>
      </w:r>
    </w:p>
    <w:p w14:paraId="6B77F748" w14:textId="016005B2" w:rsidR="008C2062" w:rsidRPr="00306DD1" w:rsidRDefault="004932C7" w:rsidP="00967300">
      <w:pPr>
        <w:ind w:firstLine="709"/>
        <w:jc w:val="both"/>
      </w:pPr>
      <w:r w:rsidRPr="004932C7">
        <w:rPr>
          <w:szCs w:val="24"/>
        </w:rPr>
        <w:t xml:space="preserve">Информацию об </w:t>
      </w:r>
      <w:proofErr w:type="spellStart"/>
      <w:r w:rsidRPr="004932C7">
        <w:rPr>
          <w:szCs w:val="24"/>
        </w:rPr>
        <w:t>остеоденситометриях</w:t>
      </w:r>
      <w:proofErr w:type="spellEnd"/>
      <w:r w:rsidRPr="004932C7">
        <w:rPr>
          <w:szCs w:val="24"/>
        </w:rPr>
        <w:t xml:space="preserve"> вносят в графу прочие в строку в соответствии с анатомической областью исследования.</w:t>
      </w:r>
      <w:r>
        <w:rPr>
          <w:szCs w:val="24"/>
        </w:rPr>
        <w:t xml:space="preserve"> </w:t>
      </w:r>
      <w:r w:rsidR="008C2062" w:rsidRPr="00306DD1">
        <w:t>В строки 23-25 вносятся сведения о комплексных исследованиях двух и более анатомических областей. При этом данные виды исследований необходимо учитывать только в строках 23-25 без дублирования в строках 01-22.</w:t>
      </w:r>
    </w:p>
    <w:p w14:paraId="74566B21" w14:textId="77777777" w:rsidR="008C2062" w:rsidRPr="00306DD1" w:rsidRDefault="008C2062" w:rsidP="008C2062">
      <w:pPr>
        <w:ind w:firstLine="709"/>
        <w:jc w:val="both"/>
      </w:pPr>
      <w:r w:rsidRPr="00306DD1">
        <w:t>В строке 27 указываются суммарные коллективные дозы за счет каждого вида исследований. Строка 27 является суммой строк 01, 03, 05-21, 23-26 по каждой графе.</w:t>
      </w:r>
    </w:p>
    <w:p w14:paraId="3258D96F" w14:textId="77777777" w:rsidR="008C2062" w:rsidRPr="00306DD1" w:rsidRDefault="008C2062" w:rsidP="008C2062">
      <w:pPr>
        <w:ind w:firstLine="709"/>
        <w:jc w:val="both"/>
      </w:pPr>
      <w:r w:rsidRPr="00306DD1">
        <w:t xml:space="preserve">В графу 13 вносятся коллективные дозы за счет диагностики данной части тела или органа (строка) для всех видов рентгенологических процедур. Графа 13 является суммой граф 3-12 по строкам 01-27. </w:t>
      </w:r>
    </w:p>
    <w:p w14:paraId="159A4853" w14:textId="77777777" w:rsidR="008C2062" w:rsidRPr="00306DD1" w:rsidRDefault="008C2062" w:rsidP="008C2062">
      <w:pPr>
        <w:ind w:firstLine="709"/>
        <w:jc w:val="both"/>
      </w:pPr>
      <w:r w:rsidRPr="00306DD1">
        <w:t xml:space="preserve">Сумма граф 13 строки 27 в таблицах </w:t>
      </w:r>
      <w:r w:rsidRPr="00306DD1">
        <w:rPr>
          <w:szCs w:val="24"/>
        </w:rPr>
        <w:t xml:space="preserve">1100, 1300, 2100 и 2300 </w:t>
      </w:r>
      <w:r w:rsidRPr="00306DD1">
        <w:t>является полной коллективной дозой медицинского облучения за счет рентгенодиагностики, независимо от наличия или отсутствия контроля индивидуальных доз облучения пациентов.</w:t>
      </w:r>
    </w:p>
    <w:p w14:paraId="5AD55930" w14:textId="77777777" w:rsidR="008C2062" w:rsidRPr="00306DD1" w:rsidRDefault="008C2062" w:rsidP="008C2062">
      <w:pPr>
        <w:ind w:firstLine="709"/>
        <w:jc w:val="both"/>
      </w:pPr>
      <w:proofErr w:type="spellStart"/>
      <w:proofErr w:type="gramStart"/>
      <w:r w:rsidRPr="00306DD1">
        <w:t>Магнито</w:t>
      </w:r>
      <w:proofErr w:type="spellEnd"/>
      <w:r w:rsidRPr="00306DD1">
        <w:t>-резонансная</w:t>
      </w:r>
      <w:proofErr w:type="gramEnd"/>
      <w:r w:rsidRPr="00306DD1">
        <w:t xml:space="preserve"> томография (МРТ) и ультразвуковые исследования (УЗИ) не включаются в форму, т.к. данные виды исследований не связаны с облучением пациентов ионизирующим излучением.</w:t>
      </w:r>
    </w:p>
    <w:p w14:paraId="45CB79C1" w14:textId="77777777" w:rsidR="008C2062" w:rsidRPr="00306DD1" w:rsidRDefault="008C2062" w:rsidP="008C2062">
      <w:pPr>
        <w:numPr>
          <w:ilvl w:val="0"/>
          <w:numId w:val="1"/>
        </w:numPr>
        <w:ind w:left="0" w:firstLine="709"/>
        <w:jc w:val="both"/>
      </w:pPr>
      <w:r w:rsidRPr="00306DD1">
        <w:t xml:space="preserve">В </w:t>
      </w:r>
      <w:proofErr w:type="spellStart"/>
      <w:r w:rsidRPr="00306DD1">
        <w:t>графоклетки</w:t>
      </w:r>
      <w:proofErr w:type="spellEnd"/>
      <w:r w:rsidRPr="00306DD1">
        <w:t xml:space="preserve"> строки 28 вносятся средние индивидуальные дозы облучения пациентов для каждого вида процедур в </w:t>
      </w:r>
      <w:r w:rsidRPr="00440739">
        <w:t>мЗв.</w:t>
      </w:r>
      <w:r w:rsidRPr="00306DD1">
        <w:t xml:space="preserve"> Они вычисляются путем умножения на 1000 коллективной дозы, соответствующей данному виду рентгенодиагностических процедур, и деления на суммарное количество проведенных процедур данного вида:</w:t>
      </w:r>
    </w:p>
    <w:p w14:paraId="2A0AA97F" w14:textId="77777777" w:rsidR="008C2062" w:rsidRPr="00306DD1" w:rsidRDefault="008C2062" w:rsidP="008C2062">
      <w:pPr>
        <w:ind w:firstLine="709"/>
        <w:jc w:val="both"/>
      </w:pPr>
      <w:r w:rsidRPr="00306DD1">
        <w:t xml:space="preserve">Строка 28 таблицы 1100 - </w:t>
      </w:r>
      <w:proofErr w:type="spellStart"/>
      <w:r w:rsidRPr="00306DD1">
        <w:t>графоклетки</w:t>
      </w:r>
      <w:proofErr w:type="spellEnd"/>
      <w:r w:rsidRPr="00306DD1">
        <w:t xml:space="preserve"> строки 27 таблицы 1100 умножаются на 1000 и делятся на аналогичные </w:t>
      </w:r>
      <w:proofErr w:type="spellStart"/>
      <w:r w:rsidRPr="00306DD1">
        <w:t>графоклетки</w:t>
      </w:r>
      <w:proofErr w:type="spellEnd"/>
      <w:r w:rsidRPr="00306DD1">
        <w:t xml:space="preserve"> строки 27 таблицы 1200. </w:t>
      </w:r>
    </w:p>
    <w:p w14:paraId="76153271" w14:textId="77777777" w:rsidR="008C2062" w:rsidRPr="00306DD1" w:rsidRDefault="008C2062" w:rsidP="008C2062">
      <w:pPr>
        <w:ind w:firstLine="709"/>
        <w:jc w:val="both"/>
      </w:pPr>
      <w:r w:rsidRPr="00306DD1">
        <w:t xml:space="preserve">Строка 28 таблицы 1300 - </w:t>
      </w:r>
      <w:proofErr w:type="spellStart"/>
      <w:r w:rsidRPr="00306DD1">
        <w:t>графоклетки</w:t>
      </w:r>
      <w:proofErr w:type="spellEnd"/>
      <w:r w:rsidRPr="00306DD1">
        <w:t xml:space="preserve"> строки 27 таблицы 1300 умножаются на 1000 и делятся на аналогичные </w:t>
      </w:r>
      <w:proofErr w:type="spellStart"/>
      <w:r w:rsidRPr="00306DD1">
        <w:t>графоклетки</w:t>
      </w:r>
      <w:proofErr w:type="spellEnd"/>
      <w:r w:rsidRPr="00306DD1">
        <w:t xml:space="preserve"> строки 27 таблицы 1400. </w:t>
      </w:r>
    </w:p>
    <w:p w14:paraId="263D19EE" w14:textId="77777777" w:rsidR="008C2062" w:rsidRPr="00306DD1" w:rsidRDefault="008C2062" w:rsidP="008C2062">
      <w:pPr>
        <w:ind w:firstLine="709"/>
        <w:jc w:val="both"/>
      </w:pPr>
      <w:r w:rsidRPr="00306DD1">
        <w:t xml:space="preserve">Строка 28 таблицы 2100 - </w:t>
      </w:r>
      <w:proofErr w:type="spellStart"/>
      <w:r w:rsidRPr="00306DD1">
        <w:t>графоклетки</w:t>
      </w:r>
      <w:proofErr w:type="spellEnd"/>
      <w:r w:rsidRPr="00306DD1">
        <w:t xml:space="preserve"> строки 27 таблицы 2100 умножаются на 1000 и делятся на аналогичные </w:t>
      </w:r>
      <w:proofErr w:type="spellStart"/>
      <w:r w:rsidRPr="00306DD1">
        <w:t>графоклетки</w:t>
      </w:r>
      <w:proofErr w:type="spellEnd"/>
      <w:r w:rsidRPr="00306DD1">
        <w:t xml:space="preserve"> строки 27 таблицы 2200. </w:t>
      </w:r>
    </w:p>
    <w:p w14:paraId="11188320" w14:textId="77777777" w:rsidR="008C2062" w:rsidRPr="00306DD1" w:rsidRDefault="008C2062" w:rsidP="008C2062">
      <w:pPr>
        <w:ind w:firstLine="709"/>
        <w:jc w:val="both"/>
      </w:pPr>
      <w:r w:rsidRPr="00306DD1">
        <w:t xml:space="preserve">Строка 28 таблицы 2300 - </w:t>
      </w:r>
      <w:proofErr w:type="spellStart"/>
      <w:r w:rsidRPr="00306DD1">
        <w:t>графоклетки</w:t>
      </w:r>
      <w:proofErr w:type="spellEnd"/>
      <w:r w:rsidRPr="00306DD1">
        <w:t xml:space="preserve"> строки 27 таблицы 2300 умножаются на 1000 и делятся на аналогичные </w:t>
      </w:r>
      <w:proofErr w:type="spellStart"/>
      <w:r w:rsidRPr="00306DD1">
        <w:t>графоклетки</w:t>
      </w:r>
      <w:proofErr w:type="spellEnd"/>
      <w:r w:rsidRPr="00306DD1">
        <w:t xml:space="preserve"> строки 27 таблицы 2400. </w:t>
      </w:r>
    </w:p>
    <w:p w14:paraId="746B16EC" w14:textId="77777777" w:rsidR="008C2062" w:rsidRPr="00306DD1" w:rsidRDefault="008C2062" w:rsidP="008C2062">
      <w:pPr>
        <w:ind w:firstLine="709"/>
        <w:jc w:val="both"/>
      </w:pPr>
      <w:r w:rsidRPr="00306DD1">
        <w:t xml:space="preserve">Коллективные дозы, заносимые в таблицу 1100 (расчетные), получаются умножением числа проведенных за год процедур данного вида (таблица 1200) для данного органа (части тела) на соответствующее значение средней эффективной дозы пациента. </w:t>
      </w:r>
    </w:p>
    <w:p w14:paraId="4B5B53B2" w14:textId="77777777" w:rsidR="008C2062" w:rsidRPr="00306DD1" w:rsidRDefault="008C2062" w:rsidP="008C2062">
      <w:pPr>
        <w:ind w:firstLine="709"/>
        <w:jc w:val="both"/>
      </w:pPr>
      <w:r w:rsidRPr="00306DD1">
        <w:t xml:space="preserve">Коллективные дозы, заносимые в таблицу 1300 (расчетные), получаются умножением числа проведенных за год процедур данного вида (таблица 1400) для данного органа (части тела) на соответствующее значение средней эффективной дозы пациента. Так как средняя доза выражена в мЗв, то для перевода коллективной дозы в чел.-Зв полученное произведение необходимо разделить на 1000.  </w:t>
      </w:r>
    </w:p>
    <w:p w14:paraId="09A6A62A" w14:textId="77777777" w:rsidR="008C2062" w:rsidRPr="00306DD1" w:rsidRDefault="008C2062" w:rsidP="008C2062">
      <w:pPr>
        <w:ind w:firstLine="709"/>
        <w:jc w:val="both"/>
      </w:pPr>
      <w:r w:rsidRPr="00306DD1">
        <w:t xml:space="preserve">Коллективные дозы, заносимые в таблицу 2100 и 2300, получают суммированием значений </w:t>
      </w:r>
      <w:r>
        <w:t xml:space="preserve">индивидуальных эффективных доз </w:t>
      </w:r>
      <w:r w:rsidRPr="00306DD1">
        <w:t xml:space="preserve">пациентов, полученных ими при проведении в организации в отчетном году процедур данного вида для данного органа (части тела). Если индивидуальные дозы выражены в мЗв, то для перевода коллективной дозы в чел.-Зв полученную сумму необходимо </w:t>
      </w:r>
      <w:r>
        <w:t xml:space="preserve">разделить </w:t>
      </w:r>
      <w:r w:rsidRPr="00306DD1">
        <w:t xml:space="preserve">на 1000. </w:t>
      </w:r>
    </w:p>
    <w:p w14:paraId="59414C35" w14:textId="77777777" w:rsidR="008C2062" w:rsidRPr="00306DD1" w:rsidRDefault="008C2062" w:rsidP="008C2062">
      <w:pPr>
        <w:numPr>
          <w:ilvl w:val="0"/>
          <w:numId w:val="1"/>
        </w:numPr>
        <w:ind w:left="0" w:firstLine="709"/>
        <w:jc w:val="both"/>
      </w:pPr>
      <w:r w:rsidRPr="00306DD1">
        <w:t>Индивидуальные эффективные дозы, используемые для получения коллективных доз, должны быть идентичны соответствующим величинам для индивидуальных пациентов, регистрируемых в медицинских картах пациентов, получающих медицинскую помощь в амбулаторных условиях, медицинских картах стационарных больных или историях развития ребенка, а также в электронных системах учета доз облучения пациентов.</w:t>
      </w:r>
      <w:r w:rsidRPr="00306DD1" w:rsidDel="00993A92">
        <w:t xml:space="preserve"> </w:t>
      </w:r>
      <w:r w:rsidRPr="00306DD1">
        <w:t xml:space="preserve"> Полученные значения коллективных доз заносятся в соответствующие клетки таблицы в чел.-Зв с тремя значащими цифрами после запятой.</w:t>
      </w:r>
    </w:p>
    <w:p w14:paraId="39157AE0" w14:textId="77777777" w:rsidR="008C2062" w:rsidRPr="00306DD1" w:rsidRDefault="008C2062" w:rsidP="008C2062">
      <w:pPr>
        <w:ind w:firstLine="709"/>
        <w:jc w:val="center"/>
        <w:rPr>
          <w:b/>
          <w:szCs w:val="24"/>
        </w:rPr>
      </w:pPr>
    </w:p>
    <w:p w14:paraId="0597EE07" w14:textId="77777777" w:rsidR="00967300" w:rsidRDefault="00967300" w:rsidP="008C2062">
      <w:pPr>
        <w:ind w:firstLine="709"/>
        <w:jc w:val="center"/>
        <w:rPr>
          <w:b/>
          <w:szCs w:val="24"/>
        </w:rPr>
      </w:pPr>
    </w:p>
    <w:p w14:paraId="0817B341" w14:textId="5BC73DBA" w:rsidR="008C2062" w:rsidRPr="00306DD1" w:rsidRDefault="008C2062" w:rsidP="008C2062">
      <w:pPr>
        <w:ind w:firstLine="709"/>
        <w:jc w:val="center"/>
        <w:rPr>
          <w:b/>
          <w:szCs w:val="24"/>
        </w:rPr>
      </w:pPr>
      <w:r w:rsidRPr="00306DD1">
        <w:rPr>
          <w:b/>
          <w:szCs w:val="24"/>
        </w:rPr>
        <w:lastRenderedPageBreak/>
        <w:t>Таблицы 1200, 1400, 2200 и 2400</w:t>
      </w:r>
    </w:p>
    <w:p w14:paraId="104469DB" w14:textId="77777777" w:rsidR="008C2062" w:rsidRPr="00306DD1" w:rsidRDefault="008C2062" w:rsidP="008C2062">
      <w:pPr>
        <w:numPr>
          <w:ilvl w:val="0"/>
          <w:numId w:val="1"/>
        </w:numPr>
        <w:ind w:left="0" w:firstLine="709"/>
        <w:jc w:val="both"/>
        <w:rPr>
          <w:szCs w:val="24"/>
        </w:rPr>
      </w:pPr>
      <w:r w:rsidRPr="00306DD1">
        <w:rPr>
          <w:szCs w:val="24"/>
        </w:rPr>
        <w:t xml:space="preserve">В таблицы 1200, 1400, 2200 и 2400 формы заносят информацию о количестве рентгенологических процедурах, проведенных с целью диагностики и лечения, по видам исследований и исследуемым частям тела или органам. </w:t>
      </w:r>
    </w:p>
    <w:p w14:paraId="2B9DB49A" w14:textId="77777777" w:rsidR="008C2062" w:rsidRPr="00306DD1" w:rsidRDefault="008C2062" w:rsidP="008C2062">
      <w:pPr>
        <w:ind w:firstLine="709"/>
        <w:jc w:val="both"/>
        <w:rPr>
          <w:szCs w:val="24"/>
        </w:rPr>
      </w:pPr>
      <w:r w:rsidRPr="00306DD1">
        <w:rPr>
          <w:szCs w:val="24"/>
        </w:rPr>
        <w:t xml:space="preserve">В таблицы 1200 (взрослые пациенты) и 1400 (детские пациенты) вносится количество проведенных в отчетном году рентгенодиагностических процедур, при которых отсутствовал контроль и учет индивидуальных доз пациентов. </w:t>
      </w:r>
    </w:p>
    <w:p w14:paraId="5C263AB4" w14:textId="77777777" w:rsidR="008C2062" w:rsidRPr="00306DD1" w:rsidRDefault="008C2062" w:rsidP="008C2062">
      <w:pPr>
        <w:ind w:firstLine="709"/>
        <w:jc w:val="both"/>
        <w:rPr>
          <w:strike/>
          <w:szCs w:val="24"/>
        </w:rPr>
      </w:pPr>
      <w:r w:rsidRPr="00306DD1">
        <w:rPr>
          <w:szCs w:val="24"/>
        </w:rPr>
        <w:t xml:space="preserve">В таблицы 2200 (взрослые пациенты) и 2400 (детские пациенты) вносится количество проведенных в отчетном году рентгенодиагностических процедур, при которых осуществлялся контроль и учет индивидуальных доз облучения пациентов. Информация в таблицах 1200, 1400, 2200 и 2400 не должна дублироваться. </w:t>
      </w:r>
    </w:p>
    <w:p w14:paraId="41A70586" w14:textId="77777777" w:rsidR="008C2062" w:rsidRPr="00306DD1" w:rsidRDefault="008C2062" w:rsidP="008C2062">
      <w:pPr>
        <w:ind w:firstLine="709"/>
        <w:jc w:val="both"/>
        <w:rPr>
          <w:szCs w:val="24"/>
        </w:rPr>
      </w:pPr>
      <w:r w:rsidRPr="00306DD1">
        <w:rPr>
          <w:szCs w:val="24"/>
        </w:rPr>
        <w:t xml:space="preserve">Графы и строки таблиц 1100, 1300, 2100 и 2300 формы идентичны графам и строкам таблиц 1200, 1400, 2200 и 2400. Поэтому они заполняются точно также, но в </w:t>
      </w:r>
      <w:proofErr w:type="spellStart"/>
      <w:r w:rsidRPr="00306DD1">
        <w:rPr>
          <w:szCs w:val="24"/>
        </w:rPr>
        <w:t>графоклетки</w:t>
      </w:r>
      <w:proofErr w:type="spellEnd"/>
      <w:r w:rsidRPr="00306DD1">
        <w:rPr>
          <w:szCs w:val="24"/>
        </w:rPr>
        <w:t xml:space="preserve"> заносятся не коллективные дозы облучения пациентов, а соответствующие им количества проведенных за отчетный год процедур. Исключение составляет графа 14 в таблицах 1200, 1400, 2200 и 2400, в которую вносится количество проведенных в отчетном году исследований указанных частей тела или органов.</w:t>
      </w:r>
    </w:p>
    <w:p w14:paraId="3F8BC25E" w14:textId="77777777" w:rsidR="008C2062" w:rsidRPr="00306DD1" w:rsidRDefault="008C2062" w:rsidP="008C2062">
      <w:pPr>
        <w:numPr>
          <w:ilvl w:val="0"/>
          <w:numId w:val="1"/>
        </w:numPr>
        <w:ind w:left="0" w:firstLine="709"/>
        <w:jc w:val="both"/>
      </w:pPr>
      <w:r w:rsidRPr="00306DD1">
        <w:t>Под исследованием понимается полный цикл исследования определенного органа (части тела) облучения пациента, который может включать несколько процедур различного вида: например, исследование органов грудной клетки может включать рентгеноскопическую процедуру и несколько рентгенографических процедур (т.е. снимков). Под процедурой понимается разовое просвечивание данного вида (один снимок, одна рентгеноскопия). Одно томографическое исследование (линейная томография) также включает несколько рентгенографических процедур. Поэтому общее число исследований не может превышать общее количество рентгенологических процедур для данного органа или части тела, но может быть меньше последнего.</w:t>
      </w:r>
    </w:p>
    <w:p w14:paraId="6FAC5E12" w14:textId="77777777" w:rsidR="008C2062" w:rsidRPr="00306DD1" w:rsidRDefault="008C2062" w:rsidP="008C2062">
      <w:pPr>
        <w:numPr>
          <w:ilvl w:val="0"/>
          <w:numId w:val="1"/>
        </w:numPr>
        <w:ind w:left="0" w:firstLine="709"/>
        <w:jc w:val="both"/>
      </w:pPr>
      <w:r w:rsidRPr="00306DD1">
        <w:t xml:space="preserve">Оценка доз облучения пациента для каждого исследования осуществляется в медицинском учреждении в соответствии с МУ 2.6.1.2944-11 «Контроль эффективных доз облучения пациентов при проведении медицинских рентгенологических исследований» (разделы 4-9) и МУ 2.6.1.3584-19 «Изменения к МУ 2.6.1.2944-11». </w:t>
      </w:r>
    </w:p>
    <w:p w14:paraId="42A1D525" w14:textId="77777777" w:rsidR="008C2062" w:rsidRPr="00306DD1" w:rsidRDefault="008C2062" w:rsidP="008C2062">
      <w:pPr>
        <w:ind w:firstLine="709"/>
        <w:jc w:val="both"/>
      </w:pPr>
    </w:p>
    <w:p w14:paraId="557AC8FA" w14:textId="77777777" w:rsidR="008C2062" w:rsidRPr="00306DD1" w:rsidRDefault="008C2062" w:rsidP="008C2062">
      <w:pPr>
        <w:ind w:firstLine="709"/>
        <w:jc w:val="center"/>
        <w:rPr>
          <w:b/>
          <w:szCs w:val="24"/>
        </w:rPr>
      </w:pPr>
      <w:r w:rsidRPr="00306DD1">
        <w:rPr>
          <w:b/>
          <w:szCs w:val="24"/>
        </w:rPr>
        <w:t>Раздел 3</w:t>
      </w:r>
    </w:p>
    <w:p w14:paraId="627D052C" w14:textId="77777777" w:rsidR="008C2062" w:rsidRPr="00306DD1" w:rsidRDefault="008C2062" w:rsidP="008C2062">
      <w:pPr>
        <w:numPr>
          <w:ilvl w:val="0"/>
          <w:numId w:val="1"/>
        </w:numPr>
        <w:ind w:left="0" w:firstLine="709"/>
        <w:jc w:val="both"/>
        <w:rPr>
          <w:szCs w:val="24"/>
        </w:rPr>
      </w:pPr>
      <w:r w:rsidRPr="00306DD1">
        <w:rPr>
          <w:szCs w:val="24"/>
        </w:rPr>
        <w:t>В таблицы 3100 и 3200 формы заносят информацию о количестве проведенных в отчетном году радионуклидных исследований и о полученных при этом коллективных дозах детских и взрослых пациентов. Под количеством радионуклидных исследований в графах 3-6 таблиц 3100 и 3200 следует понимать количество лиц, которым был введен радиофармпрепарат. При этом, независимо от числа последующих измерений, все они рассматриваются, как одно исследование.</w:t>
      </w:r>
    </w:p>
    <w:p w14:paraId="713C4777" w14:textId="77777777" w:rsidR="008C2062" w:rsidRPr="00306DD1" w:rsidRDefault="008C2062" w:rsidP="008C2062">
      <w:pPr>
        <w:ind w:firstLine="709"/>
        <w:jc w:val="both"/>
        <w:rPr>
          <w:szCs w:val="24"/>
        </w:rPr>
      </w:pPr>
      <w:r w:rsidRPr="00306DD1">
        <w:rPr>
          <w:szCs w:val="24"/>
        </w:rPr>
        <w:t>Рекомендации по заполнению (перечень видов исследований), позволяющие отнести исследование к той или иной группе:</w:t>
      </w:r>
    </w:p>
    <w:p w14:paraId="308EA24F" w14:textId="77777777" w:rsidR="008C2062" w:rsidRPr="00306DD1" w:rsidRDefault="008C2062" w:rsidP="008C2062">
      <w:pPr>
        <w:ind w:firstLine="709"/>
        <w:jc w:val="both"/>
        <w:rPr>
          <w:szCs w:val="24"/>
        </w:rPr>
      </w:pPr>
      <w:r w:rsidRPr="00306DD1">
        <w:rPr>
          <w:szCs w:val="24"/>
        </w:rPr>
        <w:t>1.</w:t>
      </w:r>
      <w:r w:rsidRPr="00306DD1">
        <w:rPr>
          <w:szCs w:val="24"/>
        </w:rPr>
        <w:tab/>
        <w:t xml:space="preserve">Строка «скелет» включает </w:t>
      </w:r>
      <w:proofErr w:type="spellStart"/>
      <w:r w:rsidRPr="00306DD1">
        <w:rPr>
          <w:szCs w:val="24"/>
        </w:rPr>
        <w:t>остеосцинтиграфии</w:t>
      </w:r>
      <w:proofErr w:type="spellEnd"/>
      <w:r w:rsidRPr="00306DD1">
        <w:rPr>
          <w:szCs w:val="24"/>
        </w:rPr>
        <w:t>. Если в дополнение к планарному исследованию проводили ОФЭКТ/КТ сканирование, то информация о числе исследований заносят в графу 3, информацию о коллективной дозе от радиофармпрепарата заносят в графу 7, а от КТ-сканирования в графу 8.</w:t>
      </w:r>
    </w:p>
    <w:p w14:paraId="6AF570C3" w14:textId="77777777" w:rsidR="008C2062" w:rsidRPr="00306DD1" w:rsidRDefault="008C2062" w:rsidP="008C2062">
      <w:pPr>
        <w:ind w:firstLine="709"/>
        <w:jc w:val="both"/>
        <w:rPr>
          <w:szCs w:val="24"/>
        </w:rPr>
      </w:pPr>
      <w:r w:rsidRPr="00306DD1">
        <w:rPr>
          <w:szCs w:val="24"/>
        </w:rPr>
        <w:t>2.</w:t>
      </w:r>
      <w:r w:rsidRPr="00306DD1">
        <w:rPr>
          <w:szCs w:val="24"/>
        </w:rPr>
        <w:tab/>
        <w:t>Строка «трехфазное исследование» включает трехфазные исследования мягких тканей и костей.</w:t>
      </w:r>
    </w:p>
    <w:p w14:paraId="64F3CE4A" w14:textId="77777777" w:rsidR="008C2062" w:rsidRPr="00306DD1" w:rsidRDefault="008C2062" w:rsidP="008C2062">
      <w:pPr>
        <w:ind w:firstLine="709"/>
        <w:jc w:val="both"/>
        <w:rPr>
          <w:szCs w:val="24"/>
        </w:rPr>
      </w:pPr>
      <w:r w:rsidRPr="00306DD1">
        <w:rPr>
          <w:szCs w:val="24"/>
        </w:rPr>
        <w:t>3.</w:t>
      </w:r>
      <w:r w:rsidRPr="00306DD1">
        <w:rPr>
          <w:szCs w:val="24"/>
        </w:rPr>
        <w:tab/>
        <w:t>Строка «печень/селезёнка» включает динамические и статические исследования печени и селезенки.</w:t>
      </w:r>
    </w:p>
    <w:p w14:paraId="783DEAFC" w14:textId="77777777" w:rsidR="008C2062" w:rsidRPr="00306DD1" w:rsidRDefault="008C2062" w:rsidP="008C2062">
      <w:pPr>
        <w:ind w:firstLine="709"/>
        <w:jc w:val="both"/>
        <w:rPr>
          <w:szCs w:val="24"/>
        </w:rPr>
      </w:pPr>
      <w:r w:rsidRPr="00306DD1">
        <w:rPr>
          <w:szCs w:val="24"/>
        </w:rPr>
        <w:t>4.</w:t>
      </w:r>
      <w:r w:rsidRPr="00306DD1">
        <w:rPr>
          <w:szCs w:val="24"/>
        </w:rPr>
        <w:tab/>
        <w:t>Строка «щитовидная железа (</w:t>
      </w:r>
      <w:proofErr w:type="spellStart"/>
      <w:r w:rsidRPr="00306DD1">
        <w:rPr>
          <w:szCs w:val="24"/>
        </w:rPr>
        <w:t>Tc</w:t>
      </w:r>
      <w:proofErr w:type="spellEnd"/>
      <w:r w:rsidRPr="00306DD1">
        <w:rPr>
          <w:szCs w:val="24"/>
        </w:rPr>
        <w:t>)» включает исследования щитовидной железы с радиофармпрепаратами, меченными 99mTc.</w:t>
      </w:r>
    </w:p>
    <w:p w14:paraId="7A6CBA48" w14:textId="77777777" w:rsidR="008C2062" w:rsidRPr="00306DD1" w:rsidRDefault="008C2062" w:rsidP="008C2062">
      <w:pPr>
        <w:ind w:firstLine="709"/>
        <w:jc w:val="both"/>
        <w:rPr>
          <w:szCs w:val="24"/>
        </w:rPr>
      </w:pPr>
      <w:r w:rsidRPr="00306DD1">
        <w:rPr>
          <w:szCs w:val="24"/>
        </w:rPr>
        <w:t>5.</w:t>
      </w:r>
      <w:r w:rsidRPr="00306DD1">
        <w:rPr>
          <w:szCs w:val="24"/>
        </w:rPr>
        <w:tab/>
        <w:t>Строка «щитовидная железа (I)» включает исследования щитовидной железы с радиофармпрепаратами, меченными 123I.</w:t>
      </w:r>
    </w:p>
    <w:p w14:paraId="38335C5C" w14:textId="77777777" w:rsidR="008C2062" w:rsidRPr="00306DD1" w:rsidRDefault="008C2062" w:rsidP="008C2062">
      <w:pPr>
        <w:ind w:firstLine="709"/>
        <w:jc w:val="both"/>
        <w:rPr>
          <w:szCs w:val="24"/>
        </w:rPr>
      </w:pPr>
      <w:r w:rsidRPr="00306DD1">
        <w:rPr>
          <w:szCs w:val="24"/>
        </w:rPr>
        <w:lastRenderedPageBreak/>
        <w:t>6.</w:t>
      </w:r>
      <w:r w:rsidRPr="00306DD1">
        <w:rPr>
          <w:szCs w:val="24"/>
        </w:rPr>
        <w:tab/>
        <w:t>Строка «паращитовидная железа» включает исследования паращитовидной железы. Если дополнительно проводят исследование щитовидной железы, то такое исследование дополнительно учитывается в соответствующей строке «щитовидная железа» (строка 04 или 05).</w:t>
      </w:r>
    </w:p>
    <w:p w14:paraId="256B072C" w14:textId="77777777" w:rsidR="008C2062" w:rsidRPr="00306DD1" w:rsidRDefault="008C2062" w:rsidP="008C2062">
      <w:pPr>
        <w:ind w:firstLine="709"/>
        <w:jc w:val="both"/>
        <w:rPr>
          <w:szCs w:val="24"/>
        </w:rPr>
      </w:pPr>
      <w:r w:rsidRPr="00306DD1">
        <w:rPr>
          <w:szCs w:val="24"/>
        </w:rPr>
        <w:t>7.</w:t>
      </w:r>
      <w:r w:rsidRPr="00306DD1">
        <w:rPr>
          <w:szCs w:val="24"/>
        </w:rPr>
        <w:tab/>
        <w:t>Строка «нейроэндокринная система (I)» включает исследования с 123I-МИБГ. Если в дополнение к планарному исследованию проводили ОФЭКТ/КТ сканирование, то информация о числе исследований заносят в графу 3, информацию о коллективной дозе от радиофармпрепарата заносят в графу 7, а от КТ-сканирования в графу 8.</w:t>
      </w:r>
    </w:p>
    <w:p w14:paraId="15FEDCFB" w14:textId="77777777" w:rsidR="008C2062" w:rsidRPr="00306DD1" w:rsidRDefault="008C2062" w:rsidP="008C2062">
      <w:pPr>
        <w:ind w:firstLine="709"/>
        <w:jc w:val="both"/>
        <w:rPr>
          <w:szCs w:val="24"/>
        </w:rPr>
      </w:pPr>
      <w:r w:rsidRPr="00306DD1">
        <w:rPr>
          <w:szCs w:val="24"/>
        </w:rPr>
        <w:t>8.</w:t>
      </w:r>
      <w:r w:rsidRPr="00306DD1">
        <w:rPr>
          <w:szCs w:val="24"/>
        </w:rPr>
        <w:tab/>
        <w:t xml:space="preserve">Строка «головной мозг» включает исследования головного мозга, </w:t>
      </w:r>
      <w:proofErr w:type="spellStart"/>
      <w:r w:rsidRPr="00306DD1">
        <w:rPr>
          <w:szCs w:val="24"/>
        </w:rPr>
        <w:t>перфузионные</w:t>
      </w:r>
      <w:proofErr w:type="spellEnd"/>
      <w:r w:rsidRPr="00306DD1">
        <w:rPr>
          <w:szCs w:val="24"/>
        </w:rPr>
        <w:t xml:space="preserve"> исследования головного мозга.</w:t>
      </w:r>
    </w:p>
    <w:p w14:paraId="6D705349" w14:textId="77777777" w:rsidR="008C2062" w:rsidRPr="00306DD1" w:rsidRDefault="008C2062" w:rsidP="008C2062">
      <w:pPr>
        <w:ind w:firstLine="709"/>
        <w:jc w:val="both"/>
        <w:rPr>
          <w:szCs w:val="24"/>
        </w:rPr>
      </w:pPr>
      <w:r w:rsidRPr="00306DD1">
        <w:rPr>
          <w:szCs w:val="24"/>
        </w:rPr>
        <w:t>9.</w:t>
      </w:r>
      <w:r w:rsidRPr="00306DD1">
        <w:rPr>
          <w:szCs w:val="24"/>
        </w:rPr>
        <w:tab/>
        <w:t xml:space="preserve">Строка «легкие» включает </w:t>
      </w:r>
      <w:proofErr w:type="spellStart"/>
      <w:r w:rsidRPr="00306DD1">
        <w:rPr>
          <w:szCs w:val="24"/>
        </w:rPr>
        <w:t>перфузионные</w:t>
      </w:r>
      <w:proofErr w:type="spellEnd"/>
      <w:r w:rsidRPr="00306DD1">
        <w:rPr>
          <w:szCs w:val="24"/>
        </w:rPr>
        <w:t xml:space="preserve"> исследования легких, вентиляционные исследования легких.</w:t>
      </w:r>
    </w:p>
    <w:p w14:paraId="09380A03" w14:textId="77777777" w:rsidR="008C2062" w:rsidRPr="00306DD1" w:rsidRDefault="008C2062" w:rsidP="008C2062">
      <w:pPr>
        <w:ind w:firstLine="709"/>
        <w:jc w:val="both"/>
        <w:rPr>
          <w:szCs w:val="24"/>
        </w:rPr>
      </w:pPr>
      <w:r w:rsidRPr="00306DD1">
        <w:rPr>
          <w:szCs w:val="24"/>
        </w:rPr>
        <w:t>10.</w:t>
      </w:r>
      <w:r w:rsidRPr="00306DD1">
        <w:rPr>
          <w:szCs w:val="24"/>
        </w:rPr>
        <w:tab/>
        <w:t xml:space="preserve">Строка «сердце» включает исследования миокарда, исследования миокарда с функциональными пробами, исследования симпатической нервной системы миокарда, радионуклидные </w:t>
      </w:r>
      <w:proofErr w:type="spellStart"/>
      <w:r w:rsidRPr="00306DD1">
        <w:rPr>
          <w:szCs w:val="24"/>
        </w:rPr>
        <w:t>вентрикулографии</w:t>
      </w:r>
      <w:proofErr w:type="spellEnd"/>
      <w:r w:rsidRPr="00306DD1">
        <w:rPr>
          <w:szCs w:val="24"/>
        </w:rPr>
        <w:t>.</w:t>
      </w:r>
    </w:p>
    <w:p w14:paraId="45E4DD8C" w14:textId="77777777" w:rsidR="008C2062" w:rsidRPr="00306DD1" w:rsidRDefault="008C2062" w:rsidP="008C2062">
      <w:pPr>
        <w:ind w:firstLine="709"/>
        <w:jc w:val="both"/>
        <w:rPr>
          <w:szCs w:val="24"/>
        </w:rPr>
      </w:pPr>
      <w:r w:rsidRPr="00306DD1">
        <w:rPr>
          <w:szCs w:val="24"/>
        </w:rPr>
        <w:t>11.</w:t>
      </w:r>
      <w:r w:rsidRPr="00306DD1">
        <w:rPr>
          <w:szCs w:val="24"/>
        </w:rPr>
        <w:tab/>
        <w:t xml:space="preserve">Строка «лимфатическая система» включает исследования лимфатической системы, исключая исследования </w:t>
      </w:r>
      <w:proofErr w:type="spellStart"/>
      <w:r w:rsidRPr="00306DD1">
        <w:rPr>
          <w:szCs w:val="24"/>
        </w:rPr>
        <w:t>стороживых</w:t>
      </w:r>
      <w:proofErr w:type="spellEnd"/>
      <w:r w:rsidRPr="00306DD1">
        <w:rPr>
          <w:szCs w:val="24"/>
        </w:rPr>
        <w:t xml:space="preserve"> узлов.</w:t>
      </w:r>
    </w:p>
    <w:p w14:paraId="78141022" w14:textId="77777777" w:rsidR="008C2062" w:rsidRPr="00306DD1" w:rsidRDefault="008C2062" w:rsidP="008C2062">
      <w:pPr>
        <w:ind w:firstLine="709"/>
        <w:jc w:val="both"/>
        <w:rPr>
          <w:szCs w:val="24"/>
        </w:rPr>
      </w:pPr>
      <w:r w:rsidRPr="00306DD1">
        <w:rPr>
          <w:szCs w:val="24"/>
        </w:rPr>
        <w:t>12.</w:t>
      </w:r>
      <w:r w:rsidRPr="00306DD1">
        <w:rPr>
          <w:szCs w:val="24"/>
        </w:rPr>
        <w:tab/>
        <w:t xml:space="preserve">Строка «лимфатические </w:t>
      </w:r>
      <w:proofErr w:type="spellStart"/>
      <w:proofErr w:type="gramStart"/>
      <w:r w:rsidRPr="00306DD1">
        <w:rPr>
          <w:szCs w:val="24"/>
        </w:rPr>
        <w:t>сторож.узлы</w:t>
      </w:r>
      <w:proofErr w:type="spellEnd"/>
      <w:proofErr w:type="gramEnd"/>
      <w:r w:rsidRPr="00306DD1">
        <w:rPr>
          <w:szCs w:val="24"/>
        </w:rPr>
        <w:t>» включает исследования лимфатических сторожевых узлов.</w:t>
      </w:r>
    </w:p>
    <w:p w14:paraId="34BBE51C" w14:textId="77777777" w:rsidR="008C2062" w:rsidRPr="00306DD1" w:rsidRDefault="008C2062" w:rsidP="008C2062">
      <w:pPr>
        <w:ind w:firstLine="709"/>
        <w:jc w:val="both"/>
        <w:rPr>
          <w:szCs w:val="24"/>
        </w:rPr>
      </w:pPr>
      <w:r w:rsidRPr="00306DD1">
        <w:rPr>
          <w:szCs w:val="24"/>
        </w:rPr>
        <w:t>13.</w:t>
      </w:r>
      <w:r w:rsidRPr="00306DD1">
        <w:rPr>
          <w:szCs w:val="24"/>
        </w:rPr>
        <w:tab/>
        <w:t>Строка «почки (</w:t>
      </w:r>
      <w:proofErr w:type="spellStart"/>
      <w:r w:rsidRPr="00306DD1">
        <w:rPr>
          <w:szCs w:val="24"/>
        </w:rPr>
        <w:t>Tc</w:t>
      </w:r>
      <w:proofErr w:type="spellEnd"/>
      <w:r w:rsidRPr="00306DD1">
        <w:rPr>
          <w:szCs w:val="24"/>
        </w:rPr>
        <w:t xml:space="preserve">)» включает </w:t>
      </w:r>
      <w:proofErr w:type="spellStart"/>
      <w:r w:rsidRPr="00306DD1">
        <w:rPr>
          <w:szCs w:val="24"/>
        </w:rPr>
        <w:t>ренографии</w:t>
      </w:r>
      <w:proofErr w:type="spellEnd"/>
      <w:r w:rsidRPr="00306DD1">
        <w:rPr>
          <w:szCs w:val="24"/>
        </w:rPr>
        <w:t>, динамически и статические исследования почек с радиофармпрепаратами, меченными 99mTc.</w:t>
      </w:r>
    </w:p>
    <w:p w14:paraId="27512749" w14:textId="77777777" w:rsidR="008C2062" w:rsidRPr="00306DD1" w:rsidRDefault="008C2062" w:rsidP="008C2062">
      <w:pPr>
        <w:ind w:firstLine="709"/>
        <w:jc w:val="both"/>
        <w:rPr>
          <w:szCs w:val="24"/>
        </w:rPr>
      </w:pPr>
      <w:r w:rsidRPr="00306DD1">
        <w:rPr>
          <w:szCs w:val="24"/>
        </w:rPr>
        <w:t>14.</w:t>
      </w:r>
      <w:r w:rsidRPr="00306DD1">
        <w:rPr>
          <w:szCs w:val="24"/>
        </w:rPr>
        <w:tab/>
        <w:t>Строка «почки (I)» включает динамически и статические исследования почек с радиофармпрепаратами, меченными 123I.</w:t>
      </w:r>
    </w:p>
    <w:p w14:paraId="6F5CD343" w14:textId="77777777" w:rsidR="008C2062" w:rsidRPr="00306DD1" w:rsidRDefault="008C2062" w:rsidP="008C2062">
      <w:pPr>
        <w:ind w:firstLine="709"/>
        <w:jc w:val="both"/>
        <w:rPr>
          <w:szCs w:val="24"/>
        </w:rPr>
      </w:pPr>
      <w:r w:rsidRPr="00306DD1">
        <w:rPr>
          <w:szCs w:val="24"/>
        </w:rPr>
        <w:t>15.</w:t>
      </w:r>
      <w:r w:rsidRPr="00306DD1">
        <w:rPr>
          <w:szCs w:val="24"/>
        </w:rPr>
        <w:tab/>
        <w:t xml:space="preserve">Строка «всё тело» включает исследования всего тела для выявления воспалительных или онкологических очагов, включая ПЭТ/КТ исследования. </w:t>
      </w:r>
    </w:p>
    <w:p w14:paraId="5721B6F0" w14:textId="77777777" w:rsidR="008C2062" w:rsidRPr="00306DD1" w:rsidRDefault="008C2062" w:rsidP="008C2062">
      <w:pPr>
        <w:ind w:firstLine="709"/>
        <w:jc w:val="both"/>
        <w:rPr>
          <w:szCs w:val="24"/>
        </w:rPr>
      </w:pPr>
      <w:r w:rsidRPr="00306DD1">
        <w:rPr>
          <w:szCs w:val="24"/>
        </w:rPr>
        <w:t>16.</w:t>
      </w:r>
      <w:r w:rsidRPr="00306DD1">
        <w:rPr>
          <w:szCs w:val="24"/>
        </w:rPr>
        <w:tab/>
        <w:t xml:space="preserve">Строка «исследования с </w:t>
      </w:r>
      <w:proofErr w:type="spellStart"/>
      <w:r w:rsidRPr="00306DD1">
        <w:rPr>
          <w:szCs w:val="24"/>
        </w:rPr>
        <w:t>тумаротропными</w:t>
      </w:r>
      <w:proofErr w:type="spellEnd"/>
      <w:r w:rsidRPr="00306DD1">
        <w:rPr>
          <w:szCs w:val="24"/>
        </w:rPr>
        <w:t xml:space="preserve"> РФП» включают исследования с </w:t>
      </w:r>
      <w:proofErr w:type="spellStart"/>
      <w:r w:rsidRPr="00306DD1">
        <w:rPr>
          <w:szCs w:val="24"/>
        </w:rPr>
        <w:t>туморотропными</w:t>
      </w:r>
      <w:proofErr w:type="spellEnd"/>
      <w:r w:rsidRPr="00306DD1">
        <w:rPr>
          <w:szCs w:val="24"/>
        </w:rPr>
        <w:t xml:space="preserve"> радиофармпрепаратами, исключая ПЭТ/КТ исследования.</w:t>
      </w:r>
    </w:p>
    <w:p w14:paraId="4373E9EE" w14:textId="77777777" w:rsidR="008C2062" w:rsidRPr="00306DD1" w:rsidRDefault="008C2062" w:rsidP="008C2062">
      <w:pPr>
        <w:ind w:firstLine="709"/>
        <w:jc w:val="both"/>
        <w:rPr>
          <w:szCs w:val="24"/>
        </w:rPr>
      </w:pPr>
      <w:r w:rsidRPr="00306DD1">
        <w:rPr>
          <w:szCs w:val="24"/>
        </w:rPr>
        <w:t>17.</w:t>
      </w:r>
      <w:r w:rsidRPr="00306DD1">
        <w:rPr>
          <w:szCs w:val="24"/>
        </w:rPr>
        <w:tab/>
        <w:t>Строка «ангиографии и флебографии» включает радионуклидные ангиографии и флебографии.</w:t>
      </w:r>
    </w:p>
    <w:p w14:paraId="50E23A02" w14:textId="77777777" w:rsidR="008C2062" w:rsidRPr="00306DD1" w:rsidRDefault="008C2062" w:rsidP="008C2062">
      <w:pPr>
        <w:ind w:firstLine="709"/>
        <w:jc w:val="both"/>
        <w:rPr>
          <w:szCs w:val="24"/>
        </w:rPr>
      </w:pPr>
      <w:r w:rsidRPr="00306DD1">
        <w:rPr>
          <w:szCs w:val="24"/>
        </w:rPr>
        <w:t>18.</w:t>
      </w:r>
      <w:r w:rsidRPr="00306DD1">
        <w:rPr>
          <w:szCs w:val="24"/>
        </w:rPr>
        <w:tab/>
        <w:t>Строка «желудочно-кишечный тракт» включает исследования желудка, исследования пищевода, исследования кишечника.</w:t>
      </w:r>
    </w:p>
    <w:p w14:paraId="11D843CF" w14:textId="77777777" w:rsidR="008C2062" w:rsidRPr="00306DD1" w:rsidRDefault="008C2062" w:rsidP="008C2062">
      <w:pPr>
        <w:ind w:firstLine="709"/>
        <w:jc w:val="both"/>
        <w:rPr>
          <w:szCs w:val="24"/>
        </w:rPr>
      </w:pPr>
      <w:r w:rsidRPr="00306DD1">
        <w:rPr>
          <w:szCs w:val="24"/>
        </w:rPr>
        <w:t>19.</w:t>
      </w:r>
      <w:r w:rsidRPr="00306DD1">
        <w:rPr>
          <w:szCs w:val="24"/>
        </w:rPr>
        <w:tab/>
        <w:t>Строка «прочие» включает исследования, не вошедшие в строки 01-18.</w:t>
      </w:r>
    </w:p>
    <w:p w14:paraId="30AE10F3" w14:textId="77777777" w:rsidR="008C2062" w:rsidRPr="00306DD1" w:rsidRDefault="008C2062" w:rsidP="008C2062">
      <w:pPr>
        <w:ind w:firstLine="709"/>
        <w:jc w:val="both"/>
      </w:pPr>
      <w:r>
        <w:t xml:space="preserve">19. </w:t>
      </w:r>
      <w:r w:rsidRPr="00306DD1">
        <w:t>Оценка доз облучения пациента для каждого исследования осуществляется в медицинском учреждении в соответствии с МУ 2.6.1.3151-13 «Оценка и учет эффективных доз у пациентов при проведении радионуклидных диагностических исследований» (</w:t>
      </w:r>
      <w:proofErr w:type="spellStart"/>
      <w:r w:rsidRPr="00306DD1">
        <w:t>пп</w:t>
      </w:r>
      <w:proofErr w:type="spellEnd"/>
      <w:r w:rsidRPr="00306DD1">
        <w:t xml:space="preserve">. 5.7-5.9). В указаниях даны значения дозовых коэффициентов с учетом возраста пациента для большинства радиофармпрепаратов, используемых в Российской Федерации. При отсутствии данного документа его можно скопировать с сайта ФБУН НИИРГ им. П.В. Рамзаева www.niirg.ru.  </w:t>
      </w:r>
    </w:p>
    <w:p w14:paraId="20CD0F53" w14:textId="77777777" w:rsidR="008C2062" w:rsidRPr="00306DD1" w:rsidRDefault="008C2062" w:rsidP="008C2062">
      <w:pPr>
        <w:ind w:firstLine="709"/>
        <w:jc w:val="both"/>
      </w:pPr>
    </w:p>
    <w:p w14:paraId="75D19CD8" w14:textId="77777777" w:rsidR="008C2062" w:rsidRPr="00306DD1" w:rsidRDefault="008C2062" w:rsidP="008C2062">
      <w:pPr>
        <w:spacing w:before="60" w:after="60"/>
        <w:jc w:val="center"/>
        <w:rPr>
          <w:b/>
        </w:rPr>
      </w:pPr>
      <w:r w:rsidRPr="00306DD1">
        <w:rPr>
          <w:b/>
        </w:rPr>
        <w:t xml:space="preserve">5. Заполнение формы субъектом Российской Федерации </w:t>
      </w:r>
    </w:p>
    <w:p w14:paraId="057B056E" w14:textId="77777777" w:rsidR="008C2062" w:rsidRPr="00306DD1" w:rsidRDefault="008C2062" w:rsidP="008C2062">
      <w:pPr>
        <w:ind w:firstLine="709"/>
        <w:jc w:val="both"/>
      </w:pPr>
      <w:r>
        <w:t xml:space="preserve">10. </w:t>
      </w:r>
      <w:r w:rsidRPr="00306DD1">
        <w:t>Заполнение формы по субъекту Российской Федерации производится на основании информации, предоставленной в формах организаций, после их сбора, анализа и, при необходимости, корректировки.</w:t>
      </w:r>
    </w:p>
    <w:p w14:paraId="5B8C0348" w14:textId="77777777" w:rsidR="008C2062" w:rsidRPr="00306DD1" w:rsidRDefault="008C2062" w:rsidP="008C2062">
      <w:pPr>
        <w:ind w:firstLine="709"/>
        <w:jc w:val="both"/>
      </w:pPr>
      <w:r w:rsidRPr="00306DD1">
        <w:t>В графу: «наименование отчитывающейся организации» заносится полное наименование субъекта Российской Федерации. В графу «почтовый адрес» заносится полный почтовый адрес (с индексом) органа исполнительной власти субъекта Российской Федерации в сфере охраны здоровья, заполнившего форму по субъекту Российской Федерации.</w:t>
      </w:r>
    </w:p>
    <w:p w14:paraId="2566D572" w14:textId="77777777" w:rsidR="008C2062" w:rsidRPr="00306DD1" w:rsidRDefault="008C2062" w:rsidP="008C2062">
      <w:pPr>
        <w:ind w:firstLine="709"/>
        <w:jc w:val="both"/>
      </w:pPr>
      <w:r w:rsidRPr="00306DD1">
        <w:lastRenderedPageBreak/>
        <w:t>На титульном листе формы следует указать код территории по ОКАТО в соответствии с общероссийским классификатором. Остальные клетки таблицы не заполняются.</w:t>
      </w:r>
    </w:p>
    <w:p w14:paraId="75174CA7" w14:textId="77777777" w:rsidR="008C2062" w:rsidRPr="00306DD1" w:rsidRDefault="008C2062" w:rsidP="008C2062">
      <w:pPr>
        <w:ind w:firstLine="709"/>
        <w:jc w:val="both"/>
      </w:pPr>
      <w:r>
        <w:t xml:space="preserve">21. </w:t>
      </w:r>
      <w:r w:rsidRPr="00306DD1">
        <w:t>При анализе полученных от организаций форм следует обращать внимание на то, что в графы 14 таблиц 1200, 1400, 2200 и 2400 вносится количество рентгенологических исследований (каждое из которых может состоять из нескольких процедур), а в графы 3-12 этих таблиц – количество процедур (т.е. отдельных снимков, просвечиваний и т.п.). Поэтому суммарное количество рентгенологических процедур в графе 13 соответствующих таблиц может быть больше количества рентгенологических исследований, указанного в графе 4 той же строки. Следует также проверять правильность суммирования данных по строкам и графам всех таблиц, учитывая, что при суммировании по строкам содержимое строк 02, 04, 22 не должно учитываться (т.к. содержимое строки 02 уже вошло в содержимое строки 01, содержимое строки 04 уже вошло в содержимое строки 03 и содержимое строки 22 уже вошло в содержимое строки 21). При выявлении неполноты предоставленных данных, их нереальности или арифметических ошибок при суммировании следует вернуть полученную форму заполнившей ее организации с замечаниями для доработки.</w:t>
      </w:r>
    </w:p>
    <w:p w14:paraId="19E4A57F" w14:textId="77777777" w:rsidR="008C2062" w:rsidRPr="00306DD1" w:rsidRDefault="008C2062" w:rsidP="008C2062">
      <w:pPr>
        <w:ind w:firstLine="709"/>
        <w:jc w:val="both"/>
        <w:rPr>
          <w:u w:val="single"/>
        </w:rPr>
      </w:pPr>
      <w:r w:rsidRPr="00306DD1">
        <w:rPr>
          <w:u w:val="single"/>
        </w:rPr>
        <w:t>Разделы 1 и 2 формы субъекта Российской Федерации:</w:t>
      </w:r>
    </w:p>
    <w:p w14:paraId="73ADB24E" w14:textId="77777777" w:rsidR="008C2062" w:rsidRPr="00306DD1" w:rsidRDefault="008C2062" w:rsidP="008C2062">
      <w:pPr>
        <w:ind w:firstLine="709"/>
        <w:jc w:val="both"/>
      </w:pPr>
      <w:r w:rsidRPr="00306DD1">
        <w:t xml:space="preserve">Графы 3-13 по строкам 01-27 являются суммой соответствующих </w:t>
      </w:r>
      <w:proofErr w:type="spellStart"/>
      <w:r w:rsidRPr="00306DD1">
        <w:t>графоклеток</w:t>
      </w:r>
      <w:proofErr w:type="spellEnd"/>
      <w:r w:rsidRPr="00306DD1">
        <w:t xml:space="preserve"> всех обобщаемых форм организаций.</w:t>
      </w:r>
    </w:p>
    <w:p w14:paraId="699E4AE0" w14:textId="77777777" w:rsidR="008C2062" w:rsidRPr="00306DD1" w:rsidRDefault="008C2062" w:rsidP="008C2062">
      <w:pPr>
        <w:ind w:firstLine="709"/>
        <w:jc w:val="both"/>
      </w:pPr>
      <w:r w:rsidRPr="00306DD1">
        <w:t xml:space="preserve">В графы 3-13 строки 28 в таблицах 1100 и 1300, 2100 и 2300 заносятся средние индивидуальные дозы облучения пациентов для каждого вида процедур в мЗв. </w:t>
      </w:r>
    </w:p>
    <w:p w14:paraId="78AB6CFB" w14:textId="77777777" w:rsidR="008C2062" w:rsidRPr="00306DD1" w:rsidRDefault="008C2062" w:rsidP="008C2062">
      <w:pPr>
        <w:ind w:firstLine="709"/>
        <w:jc w:val="both"/>
      </w:pPr>
      <w:r w:rsidRPr="00306DD1">
        <w:t>Для таблиц 1100, 1300 они вычисляются путем умножения на 1000 коллективной дозы, соответствующей данному виду рентгенодиагностических процедур, и деления на суммарное количество проведенных процедур данного вида.</w:t>
      </w:r>
    </w:p>
    <w:p w14:paraId="6380D1D1" w14:textId="77777777" w:rsidR="008C2062" w:rsidRPr="00306DD1" w:rsidRDefault="008C2062" w:rsidP="008C2062">
      <w:pPr>
        <w:ind w:firstLine="709"/>
        <w:jc w:val="both"/>
      </w:pPr>
      <w:r w:rsidRPr="00306DD1">
        <w:t xml:space="preserve">Строка 28 таблицы 1100 - </w:t>
      </w:r>
      <w:proofErr w:type="spellStart"/>
      <w:r w:rsidRPr="00306DD1">
        <w:t>графоклетки</w:t>
      </w:r>
      <w:proofErr w:type="spellEnd"/>
      <w:r w:rsidRPr="00306DD1">
        <w:t xml:space="preserve"> строки 27 таблицы 1100 умножаются на 1000 и делятся на аналогичные </w:t>
      </w:r>
      <w:proofErr w:type="spellStart"/>
      <w:r w:rsidRPr="00306DD1">
        <w:t>графоклетки</w:t>
      </w:r>
      <w:proofErr w:type="spellEnd"/>
      <w:r w:rsidRPr="00306DD1">
        <w:t xml:space="preserve"> строки 27 таблицы 1200.</w:t>
      </w:r>
    </w:p>
    <w:p w14:paraId="5FFE29D9" w14:textId="77777777" w:rsidR="008C2062" w:rsidRPr="00306DD1" w:rsidRDefault="008C2062" w:rsidP="008C2062">
      <w:pPr>
        <w:ind w:firstLine="709"/>
        <w:jc w:val="both"/>
      </w:pPr>
      <w:r w:rsidRPr="00306DD1">
        <w:t xml:space="preserve">Строка 28 таблицы 1300 - </w:t>
      </w:r>
      <w:proofErr w:type="spellStart"/>
      <w:r w:rsidRPr="00306DD1">
        <w:t>графоклетки</w:t>
      </w:r>
      <w:proofErr w:type="spellEnd"/>
      <w:r w:rsidRPr="00306DD1">
        <w:t xml:space="preserve"> строки 27 таблицы 1300 умножаются на 1000 и делятся на аналогичные </w:t>
      </w:r>
      <w:proofErr w:type="spellStart"/>
      <w:r w:rsidRPr="00306DD1">
        <w:t>графоклетки</w:t>
      </w:r>
      <w:proofErr w:type="spellEnd"/>
      <w:r w:rsidRPr="00306DD1">
        <w:t xml:space="preserve"> строки 27 таблицы 1400.</w:t>
      </w:r>
    </w:p>
    <w:p w14:paraId="34984B64" w14:textId="77777777" w:rsidR="008C2062" w:rsidRPr="00306DD1" w:rsidRDefault="008C2062" w:rsidP="008C2062">
      <w:pPr>
        <w:ind w:firstLine="709"/>
        <w:jc w:val="both"/>
      </w:pPr>
      <w:r w:rsidRPr="00306DD1">
        <w:rPr>
          <w:u w:val="single"/>
        </w:rPr>
        <w:t>Раздел 3 формы субъекта Российской Федерации,</w:t>
      </w:r>
      <w:r w:rsidRPr="00306DD1">
        <w:t xml:space="preserve"> </w:t>
      </w:r>
      <w:r w:rsidRPr="00306DD1">
        <w:rPr>
          <w:u w:val="single"/>
        </w:rPr>
        <w:t>таблицы 3100 и 3200</w:t>
      </w:r>
    </w:p>
    <w:p w14:paraId="519101D6" w14:textId="77777777" w:rsidR="008C2062" w:rsidRPr="00306DD1" w:rsidRDefault="008C2062" w:rsidP="008C2062">
      <w:pPr>
        <w:ind w:firstLine="709"/>
        <w:jc w:val="both"/>
      </w:pPr>
      <w:r w:rsidRPr="00306DD1">
        <w:t xml:space="preserve">В графы 3-10 строк 01-20 вносятся суммы значений, находящихся в тех же </w:t>
      </w:r>
      <w:proofErr w:type="spellStart"/>
      <w:r w:rsidRPr="00306DD1">
        <w:t>графоклетках</w:t>
      </w:r>
      <w:proofErr w:type="spellEnd"/>
      <w:r w:rsidRPr="00306DD1">
        <w:t xml:space="preserve"> таблиц 3100, 3200 из всех обобщаемых форм организаций.</w:t>
      </w:r>
    </w:p>
    <w:p w14:paraId="430045A9" w14:textId="77777777" w:rsidR="008C2062" w:rsidRPr="00306DD1" w:rsidRDefault="008C2062" w:rsidP="008C2062">
      <w:pPr>
        <w:ind w:firstLine="709"/>
        <w:jc w:val="both"/>
      </w:pPr>
      <w:r w:rsidRPr="00306DD1">
        <w:t>В графу 11 по всем строкам вносятся средние индивидуальные дозы за счет исследований данного органа (части тела). Они вычисляются умножением на 1000 значений коллективной дозы (графа 10 строки 01-20), и деления полученного результата на количество процедур (графа 6 строки 01-20).</w:t>
      </w:r>
    </w:p>
    <w:p w14:paraId="7C7D32D7" w14:textId="77777777" w:rsidR="008C2062" w:rsidRPr="00306DD1" w:rsidRDefault="008C2062" w:rsidP="008C2062">
      <w:pPr>
        <w:ind w:firstLine="709"/>
        <w:jc w:val="both"/>
      </w:pPr>
      <w:r w:rsidRPr="00306DD1">
        <w:rPr>
          <w:szCs w:val="24"/>
        </w:rPr>
        <w:t xml:space="preserve">Руководитель </w:t>
      </w:r>
      <w:r w:rsidRPr="00306DD1">
        <w:t xml:space="preserve">органа исполнительной власти субъекта Российской Федерации в сфере охраны здоровья </w:t>
      </w:r>
      <w:r w:rsidRPr="00306DD1">
        <w:rPr>
          <w:szCs w:val="24"/>
        </w:rPr>
        <w:t xml:space="preserve">назначает должностных лиц, уполномоченных предоставлять статистические данные от имени </w:t>
      </w:r>
      <w:r w:rsidRPr="00306DD1">
        <w:t>органа исполнительной власти.</w:t>
      </w:r>
    </w:p>
    <w:p w14:paraId="6A146920" w14:textId="77777777" w:rsidR="008C2062" w:rsidRDefault="008C2062" w:rsidP="008C2062">
      <w:pPr>
        <w:ind w:firstLine="709"/>
        <w:jc w:val="both"/>
      </w:pPr>
      <w:r w:rsidRPr="00306DD1">
        <w:t>Информация о должностном лице, ответственном за предоставление формы (должность, фамилия, имя и отчество (ФИО), контактный телефон (с кодом города), электронная почта) указывается полностью (без сокращений). Подпись должностного лица скрепляется печатью.</w:t>
      </w:r>
    </w:p>
    <w:p w14:paraId="0C832B8F" w14:textId="77777777" w:rsidR="00877819" w:rsidRDefault="00877819" w:rsidP="00877819">
      <w:pPr>
        <w:jc w:val="center"/>
        <w:rPr>
          <w:i/>
        </w:rPr>
      </w:pPr>
      <w:r>
        <w:rPr>
          <w:i/>
        </w:rPr>
        <w:t>Радиационно-гигиеническая паспортизация</w:t>
      </w:r>
    </w:p>
    <w:p w14:paraId="1F2ABFC1" w14:textId="77777777" w:rsidR="00877819" w:rsidRDefault="00877819" w:rsidP="00877819">
      <w:pPr>
        <w:sectPr w:rsidR="00877819">
          <w:pgSz w:w="11906" w:h="16838"/>
          <w:pgMar w:top="1134" w:right="850" w:bottom="1134" w:left="1701" w:header="708" w:footer="708" w:gutter="0"/>
          <w:cols w:space="708"/>
          <w:docGrid w:linePitch="360"/>
        </w:sectPr>
      </w:pPr>
      <w:r>
        <w:t>Заполненная форма 3-ДОЗ является информационной основой для формирования радиационно-гигиенического паспорта организации. Правила переноса данных из формы 3-ДОЗ в радиационно-гигиенический паспорт организации приведены в таблице 5.</w:t>
      </w:r>
    </w:p>
    <w:p w14:paraId="460B086F" w14:textId="77777777" w:rsidR="00877819" w:rsidRDefault="00877819" w:rsidP="00877819">
      <w:r>
        <w:lastRenderedPageBreak/>
        <w:t>Таблица 5. Порядок заполнения радиационно-гигиенического паспорта организации на основе данных актуализированной формы 3-ДОЗ</w:t>
      </w:r>
    </w:p>
    <w:tbl>
      <w:tblPr>
        <w:tblW w:w="14591" w:type="dxa"/>
        <w:tblCellMar>
          <w:left w:w="0" w:type="dxa"/>
          <w:right w:w="0" w:type="dxa"/>
        </w:tblCellMar>
        <w:tblLook w:val="0600" w:firstRow="0" w:lastRow="0" w:firstColumn="0" w:lastColumn="0" w:noHBand="1" w:noVBand="1"/>
      </w:tblPr>
      <w:tblGrid>
        <w:gridCol w:w="2408"/>
        <w:gridCol w:w="3039"/>
        <w:gridCol w:w="2807"/>
        <w:gridCol w:w="3237"/>
        <w:gridCol w:w="3100"/>
      </w:tblGrid>
      <w:tr w:rsidR="00877819" w14:paraId="5EA608A6" w14:textId="77777777" w:rsidTr="00AC108F">
        <w:trPr>
          <w:trHeight w:val="1245"/>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4F6271" w14:textId="77777777" w:rsidR="00877819" w:rsidRDefault="00877819" w:rsidP="00AC108F">
            <w:pPr>
              <w:jc w:val="center"/>
              <w:textAlignment w:val="center"/>
              <w:rPr>
                <w:szCs w:val="36"/>
              </w:rPr>
            </w:pPr>
            <w:r>
              <w:rPr>
                <w:color w:val="000000"/>
                <w:kern w:val="24"/>
              </w:rPr>
              <w:t>Виды процедур</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8053E7" w14:textId="77777777" w:rsidR="00877819" w:rsidRDefault="00877819" w:rsidP="00AC108F">
            <w:pPr>
              <w:jc w:val="center"/>
              <w:textAlignment w:val="center"/>
              <w:rPr>
                <w:szCs w:val="36"/>
              </w:rPr>
            </w:pPr>
            <w:r>
              <w:rPr>
                <w:color w:val="000000"/>
                <w:kern w:val="24"/>
              </w:rPr>
              <w:t>Количество процедур за отчетный год, шт./год</w:t>
            </w:r>
          </w:p>
          <w:p w14:paraId="061FB05E" w14:textId="77777777" w:rsidR="00877819" w:rsidRDefault="00877819" w:rsidP="00AC108F">
            <w:pPr>
              <w:jc w:val="center"/>
              <w:textAlignment w:val="center"/>
              <w:rPr>
                <w:szCs w:val="36"/>
              </w:rPr>
            </w:pPr>
            <w:r>
              <w:rPr>
                <w:b/>
                <w:bCs/>
                <w:color w:val="000000"/>
                <w:kern w:val="24"/>
              </w:rPr>
              <w:t>Сумма данных из таблиц 1200+1400+2200+2400</w:t>
            </w:r>
          </w:p>
          <w:p w14:paraId="08BDCBE9" w14:textId="77777777" w:rsidR="00877819" w:rsidRDefault="00877819" w:rsidP="00AC108F">
            <w:pPr>
              <w:jc w:val="center"/>
              <w:textAlignment w:val="center"/>
              <w:rPr>
                <w:szCs w:val="36"/>
              </w:rPr>
            </w:pPr>
            <w:r>
              <w:rPr>
                <w:b/>
                <w:bCs/>
                <w:color w:val="000000"/>
                <w:kern w:val="24"/>
              </w:rPr>
              <w:t>Кроме РНД</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44613D" w14:textId="77777777" w:rsidR="00877819" w:rsidRDefault="00877819" w:rsidP="00AC108F">
            <w:pPr>
              <w:jc w:val="center"/>
              <w:textAlignment w:val="center"/>
              <w:rPr>
                <w:szCs w:val="36"/>
              </w:rPr>
            </w:pPr>
            <w:r>
              <w:rPr>
                <w:color w:val="000000"/>
                <w:kern w:val="24"/>
              </w:rPr>
              <w:t xml:space="preserve">Средняя индивидуальная доза, мЗв/процедуру </w:t>
            </w: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5358D1" w14:textId="77777777" w:rsidR="00877819" w:rsidRDefault="00877819" w:rsidP="00AC108F">
            <w:pPr>
              <w:jc w:val="center"/>
              <w:textAlignment w:val="center"/>
              <w:rPr>
                <w:szCs w:val="36"/>
              </w:rPr>
            </w:pPr>
            <w:r>
              <w:rPr>
                <w:color w:val="000000"/>
                <w:kern w:val="24"/>
              </w:rPr>
              <w:t>Коллективная доза, чел.-Зв/год</w:t>
            </w:r>
          </w:p>
          <w:p w14:paraId="5E834D46" w14:textId="77777777" w:rsidR="00877819" w:rsidRDefault="00877819" w:rsidP="00AC108F">
            <w:pPr>
              <w:jc w:val="center"/>
              <w:textAlignment w:val="center"/>
              <w:rPr>
                <w:szCs w:val="36"/>
              </w:rPr>
            </w:pPr>
            <w:r>
              <w:rPr>
                <w:b/>
                <w:bCs/>
                <w:color w:val="000000"/>
                <w:kern w:val="24"/>
              </w:rPr>
              <w:t>Сумма данных из таблиц 1100+1300+2100+2300</w:t>
            </w:r>
          </w:p>
          <w:p w14:paraId="6E38604D" w14:textId="77777777" w:rsidR="00877819" w:rsidRDefault="00877819" w:rsidP="00AC108F">
            <w:pPr>
              <w:jc w:val="center"/>
              <w:textAlignment w:val="center"/>
              <w:rPr>
                <w:szCs w:val="36"/>
              </w:rPr>
            </w:pPr>
            <w:r>
              <w:rPr>
                <w:b/>
                <w:bCs/>
                <w:color w:val="000000"/>
                <w:kern w:val="24"/>
              </w:rPr>
              <w:t>Кроме РНД</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D35D11" w14:textId="77777777" w:rsidR="00877819" w:rsidRDefault="00877819" w:rsidP="00AC108F">
            <w:pPr>
              <w:jc w:val="center"/>
              <w:textAlignment w:val="center"/>
              <w:rPr>
                <w:szCs w:val="36"/>
              </w:rPr>
            </w:pPr>
            <w:r>
              <w:rPr>
                <w:color w:val="000000"/>
                <w:kern w:val="24"/>
              </w:rPr>
              <w:t>Процент измеренных доз, %</w:t>
            </w:r>
          </w:p>
        </w:tc>
      </w:tr>
      <w:tr w:rsidR="00877819" w14:paraId="6CBA6C1A" w14:textId="77777777" w:rsidTr="00AC108F">
        <w:trPr>
          <w:trHeight w:val="1215"/>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A6C058" w14:textId="77777777" w:rsidR="00877819" w:rsidRDefault="00877819" w:rsidP="00AC108F">
            <w:pPr>
              <w:jc w:val="center"/>
              <w:textAlignment w:val="center"/>
              <w:rPr>
                <w:szCs w:val="36"/>
              </w:rPr>
            </w:pPr>
            <w:r>
              <w:rPr>
                <w:b/>
                <w:bCs/>
                <w:color w:val="000000"/>
                <w:kern w:val="24"/>
              </w:rPr>
              <w:t>Флюорографические</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2DA2FE" w14:textId="77777777" w:rsidR="00877819" w:rsidRDefault="00877819" w:rsidP="00AC108F">
            <w:pPr>
              <w:jc w:val="center"/>
              <w:textAlignment w:val="center"/>
              <w:rPr>
                <w:szCs w:val="36"/>
              </w:rPr>
            </w:pPr>
            <w:r>
              <w:rPr>
                <w:color w:val="000000"/>
                <w:kern w:val="24"/>
              </w:rPr>
              <w:t>Строка 02 столбец 3+ строка 02 столбец 4 </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D2DEDC" w14:textId="77777777" w:rsidR="00877819" w:rsidRDefault="00877819" w:rsidP="00AC108F">
            <w:pPr>
              <w:jc w:val="center"/>
              <w:textAlignment w:val="center"/>
              <w:rPr>
                <w:szCs w:val="36"/>
              </w:rPr>
            </w:pPr>
            <w:r>
              <w:rPr>
                <w:color w:val="000000"/>
                <w:kern w:val="24"/>
              </w:rPr>
              <w:t>Коллективная доза/количество процедур*1000 </w:t>
            </w: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BC900A" w14:textId="77777777" w:rsidR="00877819" w:rsidRDefault="00877819" w:rsidP="00AC108F">
            <w:pPr>
              <w:jc w:val="center"/>
              <w:textAlignment w:val="center"/>
              <w:rPr>
                <w:szCs w:val="36"/>
              </w:rPr>
            </w:pPr>
            <w:r>
              <w:rPr>
                <w:color w:val="000000"/>
                <w:kern w:val="24"/>
              </w:rPr>
              <w:t>Строка 02 столбец 3+ строка 02 столбец 4 </w:t>
            </w:r>
          </w:p>
          <w:p w14:paraId="33EE9B9C" w14:textId="77777777" w:rsidR="00877819" w:rsidRDefault="00877819" w:rsidP="00AC108F">
            <w:pPr>
              <w:jc w:val="center"/>
              <w:textAlignment w:val="center"/>
              <w:rPr>
                <w:szCs w:val="36"/>
              </w:rPr>
            </w:pPr>
            <w:r>
              <w:rPr>
                <w:color w:val="000000"/>
                <w:kern w:val="24"/>
              </w:rPr>
              <w:t> </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D4908D" w14:textId="77777777" w:rsidR="00877819" w:rsidRDefault="00877819" w:rsidP="00AC108F">
            <w:pPr>
              <w:jc w:val="center"/>
              <w:textAlignment w:val="center"/>
              <w:rPr>
                <w:szCs w:val="36"/>
              </w:rPr>
            </w:pPr>
            <w:r>
              <w:rPr>
                <w:color w:val="000000"/>
                <w:kern w:val="24"/>
              </w:rPr>
              <w:t>Сумма значений из таблиц 2200+2400/</w:t>
            </w:r>
            <w:r>
              <w:rPr>
                <w:b/>
                <w:bCs/>
                <w:color w:val="000000"/>
                <w:kern w:val="24"/>
              </w:rPr>
              <w:t>Сумма значений из таблиц 1200+1400+2200+2400</w:t>
            </w:r>
          </w:p>
        </w:tc>
      </w:tr>
      <w:tr w:rsidR="00877819" w14:paraId="73B1384A" w14:textId="77777777" w:rsidTr="00AC108F">
        <w:trPr>
          <w:trHeight w:val="1141"/>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D21D74" w14:textId="77777777" w:rsidR="00877819" w:rsidRDefault="00877819" w:rsidP="00AC108F">
            <w:pPr>
              <w:jc w:val="center"/>
              <w:textAlignment w:val="center"/>
              <w:rPr>
                <w:szCs w:val="36"/>
              </w:rPr>
            </w:pPr>
            <w:r>
              <w:rPr>
                <w:b/>
                <w:bCs/>
                <w:color w:val="000000"/>
                <w:kern w:val="24"/>
              </w:rPr>
              <w:t>Рентгенографические</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C0B64C" w14:textId="77777777" w:rsidR="00877819" w:rsidRPr="00967300" w:rsidRDefault="00877819" w:rsidP="00AC108F">
            <w:pPr>
              <w:jc w:val="center"/>
              <w:textAlignment w:val="center"/>
              <w:rPr>
                <w:szCs w:val="36"/>
              </w:rPr>
            </w:pPr>
            <w:r w:rsidRPr="00967300">
              <w:rPr>
                <w:color w:val="000000"/>
                <w:kern w:val="24"/>
              </w:rPr>
              <w:t>Строка 27 столбец 3 +строка 27 столбец 4 – (Строка 02 столбец 3+ строка 02 столбец 4) </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1E3C34" w14:textId="77777777" w:rsidR="00877819" w:rsidRDefault="00877819" w:rsidP="00AC108F">
            <w:pPr>
              <w:jc w:val="center"/>
              <w:textAlignment w:val="center"/>
              <w:rPr>
                <w:szCs w:val="36"/>
              </w:rPr>
            </w:pPr>
            <w:r>
              <w:rPr>
                <w:color w:val="000000"/>
                <w:kern w:val="24"/>
              </w:rPr>
              <w:t>Коллективная доза/количество процедур*1000 </w:t>
            </w: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F87261" w14:textId="77777777" w:rsidR="00877819" w:rsidRDefault="00877819" w:rsidP="00AC108F">
            <w:pPr>
              <w:jc w:val="center"/>
              <w:textAlignment w:val="center"/>
              <w:rPr>
                <w:szCs w:val="36"/>
              </w:rPr>
            </w:pPr>
            <w:r>
              <w:rPr>
                <w:color w:val="000000"/>
                <w:kern w:val="24"/>
              </w:rPr>
              <w:t>Строка 27 столбец 3 +строка 27 столбец 4 – (Строка 02 столбец 3+ строка 02 столбец 4 4) </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48C4C3" w14:textId="77777777" w:rsidR="00877819" w:rsidRDefault="00877819" w:rsidP="00AC108F">
            <w:pPr>
              <w:jc w:val="center"/>
              <w:textAlignment w:val="center"/>
              <w:rPr>
                <w:szCs w:val="36"/>
              </w:rPr>
            </w:pPr>
            <w:r>
              <w:rPr>
                <w:color w:val="000000"/>
                <w:kern w:val="24"/>
              </w:rPr>
              <w:t>Сумма значений из таблиц 2200+2400/</w:t>
            </w:r>
            <w:r>
              <w:rPr>
                <w:b/>
                <w:bCs/>
                <w:color w:val="000000"/>
                <w:kern w:val="24"/>
              </w:rPr>
              <w:t>Сумма значений из таблиц 1200+1400+2200+2400</w:t>
            </w:r>
          </w:p>
        </w:tc>
      </w:tr>
      <w:tr w:rsidR="00877819" w14:paraId="113A9A6B" w14:textId="77777777" w:rsidTr="00AC108F">
        <w:trPr>
          <w:trHeight w:val="447"/>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C96BB6" w14:textId="77777777" w:rsidR="00877819" w:rsidRDefault="00877819" w:rsidP="00AC108F">
            <w:pPr>
              <w:jc w:val="center"/>
              <w:textAlignment w:val="center"/>
              <w:rPr>
                <w:szCs w:val="36"/>
              </w:rPr>
            </w:pPr>
            <w:r>
              <w:rPr>
                <w:b/>
                <w:bCs/>
                <w:color w:val="000000"/>
                <w:kern w:val="24"/>
              </w:rPr>
              <w:t>Рентгеноскопические</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3616A1" w14:textId="77777777" w:rsidR="00877819" w:rsidRDefault="00877819" w:rsidP="00AC108F">
            <w:pPr>
              <w:jc w:val="center"/>
              <w:textAlignment w:val="center"/>
              <w:rPr>
                <w:szCs w:val="36"/>
              </w:rPr>
            </w:pPr>
            <w:r>
              <w:rPr>
                <w:color w:val="000000"/>
                <w:kern w:val="24"/>
              </w:rPr>
              <w:t>Строка 27 столбец 5 </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0F25E3" w14:textId="77777777" w:rsidR="00877819" w:rsidRDefault="00877819" w:rsidP="00AC108F">
            <w:pPr>
              <w:jc w:val="center"/>
              <w:textAlignment w:val="center"/>
              <w:rPr>
                <w:szCs w:val="36"/>
              </w:rPr>
            </w:pPr>
            <w:r>
              <w:rPr>
                <w:color w:val="000000"/>
                <w:kern w:val="24"/>
              </w:rPr>
              <w:t>Коллективная доза/количество процедур*1000 </w:t>
            </w: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2D31A2" w14:textId="77777777" w:rsidR="00877819" w:rsidRDefault="00877819" w:rsidP="00AC108F">
            <w:pPr>
              <w:jc w:val="center"/>
              <w:textAlignment w:val="center"/>
              <w:rPr>
                <w:szCs w:val="36"/>
              </w:rPr>
            </w:pPr>
            <w:r>
              <w:rPr>
                <w:color w:val="000000"/>
                <w:kern w:val="24"/>
              </w:rPr>
              <w:t>Строка 27 столбец 5  </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8D5E839" w14:textId="77777777" w:rsidR="00877819" w:rsidRDefault="00877819" w:rsidP="00AC108F">
            <w:pPr>
              <w:jc w:val="center"/>
              <w:textAlignment w:val="center"/>
              <w:rPr>
                <w:szCs w:val="36"/>
              </w:rPr>
            </w:pPr>
            <w:r>
              <w:rPr>
                <w:color w:val="000000"/>
                <w:kern w:val="24"/>
              </w:rPr>
              <w:t>Сумма значений из таблиц 2200+2400/</w:t>
            </w:r>
            <w:r>
              <w:rPr>
                <w:b/>
                <w:bCs/>
                <w:color w:val="000000"/>
                <w:kern w:val="24"/>
              </w:rPr>
              <w:t>Сумма значений из таблиц 1200+1400+2200+2400</w:t>
            </w:r>
          </w:p>
        </w:tc>
      </w:tr>
      <w:tr w:rsidR="00877819" w14:paraId="1C2E1FE3" w14:textId="77777777" w:rsidTr="00AC108F">
        <w:trPr>
          <w:trHeight w:val="872"/>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42A7D5" w14:textId="77777777" w:rsidR="00877819" w:rsidRDefault="00877819" w:rsidP="00AC108F">
            <w:pPr>
              <w:jc w:val="center"/>
              <w:textAlignment w:val="center"/>
              <w:rPr>
                <w:szCs w:val="36"/>
              </w:rPr>
            </w:pPr>
            <w:r>
              <w:rPr>
                <w:b/>
                <w:bCs/>
                <w:color w:val="000000"/>
                <w:kern w:val="24"/>
              </w:rPr>
              <w:t>Компьютерная томография</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2D4941" w14:textId="77777777" w:rsidR="00877819" w:rsidRDefault="00877819" w:rsidP="00AC108F">
            <w:pPr>
              <w:jc w:val="center"/>
              <w:textAlignment w:val="center"/>
              <w:rPr>
                <w:szCs w:val="36"/>
              </w:rPr>
            </w:pPr>
            <w:r>
              <w:rPr>
                <w:color w:val="000000"/>
                <w:kern w:val="24"/>
              </w:rPr>
              <w:t>Строка 27 столбец 6+строка 27 столбец 7 </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602944" w14:textId="77777777" w:rsidR="00877819" w:rsidRDefault="00877819" w:rsidP="00AC108F">
            <w:pPr>
              <w:jc w:val="center"/>
              <w:textAlignment w:val="center"/>
              <w:rPr>
                <w:szCs w:val="36"/>
              </w:rPr>
            </w:pPr>
            <w:r>
              <w:rPr>
                <w:color w:val="000000"/>
                <w:kern w:val="24"/>
              </w:rPr>
              <w:t>Коллективная доза/количество процедур*1000  </w:t>
            </w: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1BE9B4" w14:textId="77777777" w:rsidR="00877819" w:rsidRDefault="00877819" w:rsidP="00AC108F">
            <w:pPr>
              <w:jc w:val="center"/>
              <w:textAlignment w:val="center"/>
              <w:rPr>
                <w:szCs w:val="36"/>
              </w:rPr>
            </w:pPr>
            <w:r>
              <w:rPr>
                <w:color w:val="000000"/>
                <w:kern w:val="24"/>
              </w:rPr>
              <w:t>Строка 27 столбец 6+строка 27 столбец 7 </w:t>
            </w:r>
          </w:p>
          <w:p w14:paraId="49E14341" w14:textId="77777777" w:rsidR="00877819" w:rsidRDefault="00877819" w:rsidP="00AC108F">
            <w:pPr>
              <w:jc w:val="center"/>
              <w:textAlignment w:val="center"/>
              <w:rPr>
                <w:szCs w:val="36"/>
              </w:rPr>
            </w:pPr>
            <w:r>
              <w:rPr>
                <w:color w:val="000000"/>
                <w:kern w:val="24"/>
              </w:rPr>
              <w:t> </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DDFC8A" w14:textId="77777777" w:rsidR="00877819" w:rsidRDefault="00877819" w:rsidP="00AC108F">
            <w:pPr>
              <w:jc w:val="center"/>
              <w:textAlignment w:val="center"/>
              <w:rPr>
                <w:szCs w:val="36"/>
              </w:rPr>
            </w:pPr>
            <w:r>
              <w:rPr>
                <w:color w:val="000000"/>
                <w:kern w:val="24"/>
              </w:rPr>
              <w:t>Сумма значений из таблиц 2200+2400/</w:t>
            </w:r>
            <w:r>
              <w:rPr>
                <w:b/>
                <w:bCs/>
                <w:color w:val="000000"/>
                <w:kern w:val="24"/>
              </w:rPr>
              <w:t>Сумма значений из таблиц 1200+1400+2200+2400</w:t>
            </w:r>
          </w:p>
        </w:tc>
      </w:tr>
      <w:tr w:rsidR="00877819" w14:paraId="1ACDA420" w14:textId="77777777" w:rsidTr="00AC108F">
        <w:trPr>
          <w:trHeight w:val="872"/>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8A1491" w14:textId="77777777" w:rsidR="00877819" w:rsidRDefault="00877819" w:rsidP="00AC108F">
            <w:pPr>
              <w:jc w:val="center"/>
              <w:textAlignment w:val="center"/>
              <w:rPr>
                <w:szCs w:val="36"/>
              </w:rPr>
            </w:pPr>
            <w:r>
              <w:rPr>
                <w:b/>
                <w:bCs/>
                <w:color w:val="000000"/>
                <w:kern w:val="24"/>
              </w:rPr>
              <w:t>Специальные исследования</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43D4FE" w14:textId="77777777" w:rsidR="00877819" w:rsidRDefault="00877819" w:rsidP="00AC108F">
            <w:pPr>
              <w:jc w:val="center"/>
              <w:textAlignment w:val="center"/>
              <w:rPr>
                <w:szCs w:val="36"/>
              </w:rPr>
            </w:pPr>
            <w:r>
              <w:rPr>
                <w:color w:val="000000"/>
                <w:kern w:val="24"/>
              </w:rPr>
              <w:t>Сумма строк 27 столбцы 8-11  </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4EF7B5" w14:textId="77777777" w:rsidR="00877819" w:rsidRDefault="00877819" w:rsidP="00AC108F">
            <w:pPr>
              <w:jc w:val="center"/>
              <w:textAlignment w:val="center"/>
              <w:rPr>
                <w:szCs w:val="36"/>
              </w:rPr>
            </w:pPr>
            <w:r>
              <w:rPr>
                <w:color w:val="000000"/>
                <w:kern w:val="24"/>
              </w:rPr>
              <w:t>Коллективная доза/количество процедур*1000</w:t>
            </w: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818FA8" w14:textId="77777777" w:rsidR="00877819" w:rsidRDefault="00877819" w:rsidP="00AC108F">
            <w:pPr>
              <w:jc w:val="center"/>
              <w:textAlignment w:val="center"/>
              <w:rPr>
                <w:szCs w:val="36"/>
              </w:rPr>
            </w:pPr>
            <w:r>
              <w:rPr>
                <w:color w:val="000000"/>
                <w:kern w:val="24"/>
              </w:rPr>
              <w:t>Сумма строк 27 столбцы 8-11   </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70DCA7" w14:textId="77777777" w:rsidR="00877819" w:rsidRDefault="00877819" w:rsidP="00AC108F">
            <w:pPr>
              <w:jc w:val="center"/>
              <w:textAlignment w:val="center"/>
              <w:rPr>
                <w:szCs w:val="36"/>
              </w:rPr>
            </w:pPr>
            <w:r>
              <w:rPr>
                <w:color w:val="000000"/>
                <w:kern w:val="24"/>
              </w:rPr>
              <w:t>Сумма значений из таблиц 2200+2400/</w:t>
            </w:r>
            <w:r>
              <w:rPr>
                <w:b/>
                <w:bCs/>
                <w:color w:val="000000"/>
                <w:kern w:val="24"/>
              </w:rPr>
              <w:t>Сумма значений из таблиц 1200+1400+2200+2400</w:t>
            </w:r>
          </w:p>
        </w:tc>
      </w:tr>
      <w:tr w:rsidR="00877819" w14:paraId="1356DBE9" w14:textId="77777777" w:rsidTr="00AC108F">
        <w:trPr>
          <w:trHeight w:val="252"/>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1E0E9B" w14:textId="77777777" w:rsidR="00877819" w:rsidRDefault="00877819" w:rsidP="00AC108F">
            <w:pPr>
              <w:jc w:val="center"/>
              <w:textAlignment w:val="center"/>
              <w:rPr>
                <w:szCs w:val="36"/>
              </w:rPr>
            </w:pPr>
            <w:r>
              <w:rPr>
                <w:b/>
                <w:bCs/>
                <w:color w:val="000000"/>
                <w:kern w:val="24"/>
              </w:rPr>
              <w:t>Радионуклидные исследования</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2325E0" w14:textId="77777777" w:rsidR="00877819" w:rsidRPr="00AC108F" w:rsidRDefault="00877819" w:rsidP="00AC108F">
            <w:pPr>
              <w:jc w:val="center"/>
              <w:textAlignment w:val="center"/>
              <w:rPr>
                <w:b/>
                <w:szCs w:val="36"/>
              </w:rPr>
            </w:pPr>
            <w:r w:rsidRPr="00AC108F">
              <w:rPr>
                <w:b/>
                <w:color w:val="000000"/>
                <w:kern w:val="24"/>
              </w:rPr>
              <w:t>Таблицы 3100+3200</w:t>
            </w:r>
          </w:p>
          <w:p w14:paraId="5970ECD9" w14:textId="77777777" w:rsidR="00877819" w:rsidRDefault="00877819" w:rsidP="00AC108F">
            <w:pPr>
              <w:jc w:val="center"/>
              <w:textAlignment w:val="center"/>
              <w:rPr>
                <w:szCs w:val="36"/>
              </w:rPr>
            </w:pPr>
            <w:r>
              <w:rPr>
                <w:color w:val="000000"/>
                <w:kern w:val="24"/>
              </w:rPr>
              <w:t>Строка 20 столбец 6 </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3B1EF1" w14:textId="77777777" w:rsidR="00877819" w:rsidRDefault="00877819" w:rsidP="00AC108F">
            <w:pPr>
              <w:jc w:val="center"/>
              <w:textAlignment w:val="center"/>
              <w:rPr>
                <w:color w:val="000000"/>
                <w:kern w:val="24"/>
              </w:rPr>
            </w:pPr>
            <w:r>
              <w:rPr>
                <w:color w:val="000000"/>
                <w:kern w:val="24"/>
              </w:rPr>
              <w:t>Коллективная доза/количество процедур*1000</w:t>
            </w:r>
          </w:p>
          <w:p w14:paraId="631EE2C8" w14:textId="77777777" w:rsidR="00877819" w:rsidRDefault="00877819" w:rsidP="00AC108F">
            <w:pPr>
              <w:jc w:val="center"/>
              <w:textAlignment w:val="center"/>
              <w:rPr>
                <w:szCs w:val="36"/>
              </w:rPr>
            </w:pPr>
            <w:r>
              <w:rPr>
                <w:color w:val="000000"/>
                <w:kern w:val="24"/>
              </w:rPr>
              <w:t>или строка 20 столбец 11</w:t>
            </w: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EF0DB1" w14:textId="77777777" w:rsidR="00877819" w:rsidRPr="00AC108F" w:rsidRDefault="00877819" w:rsidP="00AC108F">
            <w:pPr>
              <w:jc w:val="center"/>
              <w:textAlignment w:val="center"/>
              <w:rPr>
                <w:b/>
                <w:szCs w:val="36"/>
              </w:rPr>
            </w:pPr>
            <w:r w:rsidRPr="00AC108F">
              <w:rPr>
                <w:b/>
                <w:color w:val="000000"/>
                <w:kern w:val="24"/>
              </w:rPr>
              <w:t>Таблицы 3100+3200</w:t>
            </w:r>
          </w:p>
          <w:p w14:paraId="17ECFC85" w14:textId="77777777" w:rsidR="00877819" w:rsidRDefault="00877819" w:rsidP="00AC108F">
            <w:pPr>
              <w:jc w:val="center"/>
              <w:textAlignment w:val="center"/>
              <w:rPr>
                <w:szCs w:val="36"/>
              </w:rPr>
            </w:pPr>
            <w:r>
              <w:rPr>
                <w:color w:val="000000"/>
                <w:kern w:val="24"/>
              </w:rPr>
              <w:t>Строка 20 столбец 10 </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9A03D26" w14:textId="77777777" w:rsidR="00877819" w:rsidRDefault="00877819" w:rsidP="00AC108F">
            <w:pPr>
              <w:jc w:val="center"/>
              <w:textAlignment w:val="center"/>
              <w:rPr>
                <w:szCs w:val="36"/>
              </w:rPr>
            </w:pPr>
          </w:p>
        </w:tc>
      </w:tr>
      <w:tr w:rsidR="00877819" w14:paraId="10769DCE" w14:textId="77777777" w:rsidTr="00AC108F">
        <w:trPr>
          <w:trHeight w:val="447"/>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3F2BED" w14:textId="77777777" w:rsidR="00877819" w:rsidRDefault="00877819" w:rsidP="00AC108F">
            <w:pPr>
              <w:jc w:val="center"/>
              <w:textAlignment w:val="center"/>
              <w:rPr>
                <w:szCs w:val="36"/>
              </w:rPr>
            </w:pPr>
            <w:r>
              <w:rPr>
                <w:b/>
                <w:bCs/>
                <w:color w:val="000000"/>
                <w:kern w:val="24"/>
              </w:rPr>
              <w:lastRenderedPageBreak/>
              <w:t>Прочие</w:t>
            </w: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84D201" w14:textId="77777777" w:rsidR="00877819" w:rsidRDefault="00877819" w:rsidP="00AC108F">
            <w:pPr>
              <w:jc w:val="center"/>
              <w:textAlignment w:val="center"/>
              <w:rPr>
                <w:szCs w:val="36"/>
              </w:rPr>
            </w:pPr>
            <w:r>
              <w:rPr>
                <w:color w:val="000000"/>
                <w:kern w:val="24"/>
              </w:rPr>
              <w:t>Строка 27 столбец 12 </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793EF7" w14:textId="77777777" w:rsidR="00877819" w:rsidRDefault="00877819" w:rsidP="00AC108F">
            <w:pPr>
              <w:jc w:val="center"/>
              <w:textAlignment w:val="center"/>
              <w:rPr>
                <w:szCs w:val="36"/>
              </w:rPr>
            </w:pPr>
            <w:r>
              <w:rPr>
                <w:color w:val="000000"/>
                <w:kern w:val="24"/>
              </w:rPr>
              <w:t>Коллективная доза/количество процедур*1000</w:t>
            </w: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7151F6" w14:textId="77777777" w:rsidR="00877819" w:rsidRDefault="00877819" w:rsidP="00AC108F">
            <w:pPr>
              <w:jc w:val="center"/>
              <w:textAlignment w:val="center"/>
              <w:rPr>
                <w:szCs w:val="36"/>
              </w:rPr>
            </w:pPr>
            <w:r>
              <w:rPr>
                <w:color w:val="000000"/>
                <w:kern w:val="24"/>
              </w:rPr>
              <w:t>Строка 27 столбец 12 </w:t>
            </w:r>
          </w:p>
          <w:p w14:paraId="5662281A" w14:textId="77777777" w:rsidR="00877819" w:rsidRDefault="00877819" w:rsidP="00AC108F">
            <w:pPr>
              <w:jc w:val="center"/>
              <w:textAlignment w:val="center"/>
              <w:rPr>
                <w:szCs w:val="36"/>
              </w:rPr>
            </w:pPr>
            <w:r>
              <w:rPr>
                <w:color w:val="000000"/>
                <w:kern w:val="24"/>
              </w:rPr>
              <w:t> </w:t>
            </w: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EA95034" w14:textId="77777777" w:rsidR="00877819" w:rsidRDefault="00877819" w:rsidP="00AC108F">
            <w:pPr>
              <w:jc w:val="center"/>
              <w:textAlignment w:val="center"/>
              <w:rPr>
                <w:szCs w:val="36"/>
              </w:rPr>
            </w:pPr>
            <w:r>
              <w:rPr>
                <w:color w:val="000000"/>
                <w:kern w:val="24"/>
              </w:rPr>
              <w:t>Сумма значений из таблиц 2200+2400/</w:t>
            </w:r>
            <w:r>
              <w:rPr>
                <w:b/>
                <w:bCs/>
                <w:color w:val="000000"/>
                <w:kern w:val="24"/>
              </w:rPr>
              <w:t>Сумма значений из таблиц 1200+1400+2200+2400</w:t>
            </w:r>
          </w:p>
        </w:tc>
      </w:tr>
      <w:tr w:rsidR="00967300" w14:paraId="789CEA0B" w14:textId="77777777" w:rsidTr="00AC108F">
        <w:trPr>
          <w:trHeight w:val="447"/>
        </w:trPr>
        <w:tc>
          <w:tcPr>
            <w:tcW w:w="2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B8C614" w14:textId="77777777" w:rsidR="00967300" w:rsidRDefault="00967300" w:rsidP="00AC108F">
            <w:pPr>
              <w:jc w:val="center"/>
              <w:textAlignment w:val="center"/>
              <w:rPr>
                <w:b/>
                <w:bCs/>
                <w:color w:val="000000"/>
                <w:kern w:val="24"/>
              </w:rPr>
            </w:pPr>
          </w:p>
        </w:tc>
        <w:tc>
          <w:tcPr>
            <w:tcW w:w="30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593CCDF" w14:textId="77777777" w:rsidR="00967300" w:rsidRDefault="00967300" w:rsidP="00AC108F">
            <w:pPr>
              <w:jc w:val="center"/>
              <w:textAlignment w:val="center"/>
              <w:rPr>
                <w:color w:val="000000"/>
                <w:kern w:val="24"/>
              </w:rPr>
            </w:pP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277E86" w14:textId="77777777" w:rsidR="00967300" w:rsidRDefault="00967300" w:rsidP="00AC108F">
            <w:pPr>
              <w:jc w:val="center"/>
              <w:textAlignment w:val="center"/>
              <w:rPr>
                <w:color w:val="000000"/>
                <w:kern w:val="24"/>
              </w:rPr>
            </w:pPr>
          </w:p>
        </w:tc>
        <w:tc>
          <w:tcPr>
            <w:tcW w:w="323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2DA9BC" w14:textId="77777777" w:rsidR="00967300" w:rsidRDefault="00967300" w:rsidP="00AC108F">
            <w:pPr>
              <w:jc w:val="center"/>
              <w:textAlignment w:val="center"/>
              <w:rPr>
                <w:color w:val="000000"/>
                <w:kern w:val="24"/>
              </w:rPr>
            </w:pPr>
          </w:p>
        </w:tc>
        <w:tc>
          <w:tcPr>
            <w:tcW w:w="3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2D5369C" w14:textId="77777777" w:rsidR="00967300" w:rsidRDefault="00967300" w:rsidP="00AC108F">
            <w:pPr>
              <w:jc w:val="center"/>
              <w:textAlignment w:val="center"/>
              <w:rPr>
                <w:color w:val="000000"/>
                <w:kern w:val="24"/>
              </w:rPr>
            </w:pPr>
          </w:p>
        </w:tc>
      </w:tr>
    </w:tbl>
    <w:p w14:paraId="1ABB1B03" w14:textId="77777777" w:rsidR="00314B03" w:rsidRDefault="00314B03" w:rsidP="00D51F82"/>
    <w:sectPr w:rsidR="00314B03" w:rsidSect="00D51F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94A3D"/>
    <w:multiLevelType w:val="hybridMultilevel"/>
    <w:tmpl w:val="7EB0B030"/>
    <w:lvl w:ilvl="0" w:tplc="40C64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E4C08"/>
    <w:rsid w:val="001D7CC3"/>
    <w:rsid w:val="00313004"/>
    <w:rsid w:val="00314B03"/>
    <w:rsid w:val="004932C7"/>
    <w:rsid w:val="00877819"/>
    <w:rsid w:val="008C2062"/>
    <w:rsid w:val="00967300"/>
    <w:rsid w:val="00D51F82"/>
    <w:rsid w:val="00EA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E1B9"/>
  <w15:chartTrackingRefBased/>
  <w15:docId w15:val="{4A9D574A-AB32-4F12-8F2F-87C10C9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06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C2062"/>
    <w:rPr>
      <w:color w:val="0563C1"/>
      <w:u w:val="single"/>
    </w:rPr>
  </w:style>
  <w:style w:type="character" w:styleId="a4">
    <w:name w:val="annotation reference"/>
    <w:basedOn w:val="a0"/>
    <w:uiPriority w:val="99"/>
    <w:rsid w:val="00877819"/>
    <w:rPr>
      <w:sz w:val="16"/>
      <w:szCs w:val="16"/>
    </w:rPr>
  </w:style>
  <w:style w:type="paragraph" w:styleId="a5">
    <w:name w:val="annotation text"/>
    <w:basedOn w:val="a"/>
    <w:link w:val="a6"/>
    <w:rsid w:val="00877819"/>
    <w:pPr>
      <w:spacing w:after="160"/>
      <w:ind w:firstLine="709"/>
      <w:jc w:val="both"/>
    </w:pPr>
    <w:rPr>
      <w:rFonts w:eastAsia="Calibri" w:cs="SimSun"/>
      <w:sz w:val="20"/>
      <w:lang w:eastAsia="en-US"/>
    </w:rPr>
  </w:style>
  <w:style w:type="character" w:customStyle="1" w:styleId="a6">
    <w:name w:val="Текст примечания Знак"/>
    <w:basedOn w:val="a0"/>
    <w:link w:val="a5"/>
    <w:rsid w:val="00877819"/>
    <w:rPr>
      <w:rFonts w:ascii="Times New Roman" w:eastAsia="Calibri" w:hAnsi="Times New Roman" w:cs="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sbor.gks.ru/online/info" TargetMode="External"/><Relationship Id="rId5" Type="http://schemas.openxmlformats.org/officeDocument/2006/relationships/hyperlink" Target="consultantplus://offline/ref=33EDD108C0F16D86C0C58EEF7558866212F6634CC5EB08A882679F00FACBDF7EBCE131477D491447oFYB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4290</Words>
  <Characters>24458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Vodovatov Aleksandr</dc:creator>
  <cp:keywords/>
  <dc:description/>
  <cp:lastModifiedBy>user</cp:lastModifiedBy>
  <cp:revision>2</cp:revision>
  <dcterms:created xsi:type="dcterms:W3CDTF">2024-02-10T09:16:00Z</dcterms:created>
  <dcterms:modified xsi:type="dcterms:W3CDTF">2024-02-10T09:16:00Z</dcterms:modified>
</cp:coreProperties>
</file>